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B12" w:rsidRPr="007C37D7" w:rsidRDefault="00047B12" w:rsidP="00047B12">
      <w:pPr>
        <w:jc w:val="center"/>
        <w:rPr>
          <w:rFonts w:ascii="Baskerville Old Face" w:hAnsi="Baskerville Old Face"/>
          <w:sz w:val="32"/>
          <w:szCs w:val="32"/>
        </w:rPr>
      </w:pPr>
      <w:r w:rsidRPr="007C37D7">
        <w:rPr>
          <w:rFonts w:ascii="Baskerville Old Face" w:hAnsi="Baskerville Old Face"/>
          <w:sz w:val="32"/>
          <w:szCs w:val="32"/>
        </w:rPr>
        <w:t>L'Université Mohammed Premier</w:t>
      </w:r>
    </w:p>
    <w:p w:rsidR="00047B12" w:rsidRPr="007C37D7" w:rsidRDefault="00047B12" w:rsidP="00047B12">
      <w:pPr>
        <w:jc w:val="center"/>
        <w:rPr>
          <w:rFonts w:ascii="Baskerville Old Face" w:hAnsi="Baskerville Old Face"/>
          <w:sz w:val="32"/>
          <w:szCs w:val="32"/>
        </w:rPr>
      </w:pPr>
      <w:r w:rsidRPr="007C37D7">
        <w:rPr>
          <w:rFonts w:ascii="Baskerville Old Face" w:hAnsi="Baskerville Old Face"/>
          <w:sz w:val="32"/>
          <w:szCs w:val="32"/>
        </w:rPr>
        <w:t>La Faculté des Sciences Juridiques, Économiques et Sociales</w:t>
      </w:r>
    </w:p>
    <w:p w:rsidR="00047B12" w:rsidRPr="007C37D7" w:rsidRDefault="00047B12" w:rsidP="00047B12">
      <w:pPr>
        <w:jc w:val="center"/>
        <w:rPr>
          <w:rFonts w:ascii="Baskerville Old Face" w:hAnsi="Baskerville Old Face"/>
          <w:sz w:val="32"/>
          <w:szCs w:val="32"/>
        </w:rPr>
      </w:pPr>
      <w:r w:rsidRPr="007C37D7">
        <w:rPr>
          <w:rFonts w:ascii="Baskerville Old Face" w:hAnsi="Baskerville Old Face"/>
          <w:sz w:val="32"/>
          <w:szCs w:val="32"/>
        </w:rPr>
        <w:t>le Laboratoire des Sciences Juridiques et Sociales</w:t>
      </w:r>
    </w:p>
    <w:p w:rsidR="00047B12" w:rsidRPr="007C37D7" w:rsidRDefault="00047B12" w:rsidP="00047B12">
      <w:pPr>
        <w:jc w:val="center"/>
        <w:rPr>
          <w:rFonts w:ascii="Baskerville Old Face" w:hAnsi="Baskerville Old Face"/>
          <w:sz w:val="32"/>
          <w:szCs w:val="32"/>
        </w:rPr>
      </w:pPr>
      <w:r w:rsidRPr="007C37D7">
        <w:rPr>
          <w:rFonts w:ascii="Baskerville Old Face" w:hAnsi="Baskerville Old Face"/>
          <w:sz w:val="32"/>
          <w:szCs w:val="32"/>
        </w:rPr>
        <w:t>Organisent</w:t>
      </w:r>
    </w:p>
    <w:p w:rsidR="00047B12" w:rsidRPr="007C37D7" w:rsidRDefault="00047B12" w:rsidP="00047B12">
      <w:pPr>
        <w:jc w:val="center"/>
        <w:rPr>
          <w:rFonts w:ascii="Baskerville Old Face" w:hAnsi="Baskerville Old Face"/>
          <w:sz w:val="32"/>
          <w:szCs w:val="32"/>
        </w:rPr>
      </w:pPr>
      <w:r w:rsidRPr="007C37D7">
        <w:rPr>
          <w:rFonts w:ascii="Baskerville Old Face" w:hAnsi="Baskerville Old Face"/>
          <w:sz w:val="32"/>
          <w:szCs w:val="32"/>
        </w:rPr>
        <w:t>Le Premier Colloque international sur l’histoire du droit marocain</w:t>
      </w:r>
    </w:p>
    <w:p w:rsidR="00047B12" w:rsidRPr="00047B12" w:rsidRDefault="00047B12" w:rsidP="00047B12">
      <w:pPr>
        <w:jc w:val="center"/>
        <w:rPr>
          <w:rFonts w:ascii="Baskerville Old Face" w:hAnsi="Baskerville Old Face"/>
          <w:sz w:val="32"/>
          <w:szCs w:val="32"/>
          <w:u w:val="single"/>
        </w:rPr>
      </w:pPr>
      <w:r w:rsidRPr="00047B12">
        <w:rPr>
          <w:rFonts w:ascii="Baskerville Old Face" w:hAnsi="Baskerville Old Face"/>
          <w:sz w:val="32"/>
          <w:szCs w:val="32"/>
          <w:u w:val="single"/>
        </w:rPr>
        <w:t>Regards croisés sur l’Histoire du Droit</w:t>
      </w:r>
    </w:p>
    <w:p w:rsidR="00047B12" w:rsidRPr="00047B12" w:rsidRDefault="00047B12" w:rsidP="00047B12">
      <w:pPr>
        <w:rPr>
          <w:rFonts w:ascii="Baskerville Old Face" w:hAnsi="Baskerville Old Face"/>
        </w:rPr>
      </w:pPr>
      <w:r w:rsidRPr="00047B12">
        <w:rPr>
          <w:rFonts w:ascii="Baskerville Old Face" w:hAnsi="Baskerville Old Face" w:cs="Courier New"/>
          <w:b/>
          <w:noProof/>
          <w:sz w:val="24"/>
          <w:szCs w:val="24"/>
        </w:rPr>
        <w:drawing>
          <wp:inline distT="0" distB="0" distL="0" distR="0" wp14:anchorId="6AC9F52D" wp14:editId="60CFBF8C">
            <wp:extent cx="5476875" cy="3238500"/>
            <wp:effectExtent l="0" t="0" r="0" b="0"/>
            <wp:docPr id="2" name="Image 2" descr="E:\bureau\$T2eC16dHJGwFFZKjy5ZjBRnOq(ryyw~~60_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ureau\$T2eC16dHJGwFFZKjy5ZjBRnOq(ryyw~~60_5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76875" cy="3238500"/>
                    </a:xfrm>
                    <a:prstGeom prst="rect">
                      <a:avLst/>
                    </a:prstGeom>
                    <a:noFill/>
                    <a:ln>
                      <a:noFill/>
                    </a:ln>
                  </pic:spPr>
                </pic:pic>
              </a:graphicData>
            </a:graphic>
          </wp:inline>
        </w:drawing>
      </w:r>
    </w:p>
    <w:p w:rsidR="00047B12" w:rsidRPr="00047B12" w:rsidRDefault="00047B12" w:rsidP="00047B12">
      <w:pPr>
        <w:rPr>
          <w:rFonts w:ascii="Baskerville Old Face" w:hAnsi="Baskerville Old Face"/>
        </w:rPr>
      </w:pPr>
      <w:r w:rsidRPr="00047B12">
        <w:rPr>
          <w:rFonts w:ascii="Baskerville Old Face" w:hAnsi="Baskerville Old Face"/>
        </w:rPr>
        <w:t xml:space="preserve"> </w:t>
      </w:r>
    </w:p>
    <w:p w:rsidR="00047B12" w:rsidRPr="00047B12" w:rsidRDefault="00047B12" w:rsidP="007C37D7">
      <w:pPr>
        <w:ind w:firstLine="567"/>
        <w:rPr>
          <w:rFonts w:ascii="Baskerville Old Face" w:hAnsi="Baskerville Old Face"/>
          <w:b/>
          <w:sz w:val="24"/>
          <w:szCs w:val="24"/>
        </w:rPr>
      </w:pPr>
      <w:r w:rsidRPr="00047B12">
        <w:rPr>
          <w:rFonts w:ascii="Baskerville Old Face" w:hAnsi="Baskerville Old Face"/>
          <w:b/>
          <w:sz w:val="24"/>
          <w:szCs w:val="24"/>
        </w:rPr>
        <w:t>Depuis 2012 les facultés marocaines de droit vivent au rythme des centenaires. On en a fêté plusieurs depuis cette date : le centenaire du Bulletin Officiel, le centenaire du Dahir formant code des obligations et contrats pour ne citer que ces deux exemples. Ces événements solennels furent une occasion pour mesurer l’impact du temps sur le droit, mais hélas, rappelèrent une triste réalité : l’histoire du droit comme discipline autonome n’est pas enseignée dans les facultés marocaines de droit. Une question évidente ainsi s’impose : Comment mesurer l’impact du temps sur le droit sans l’outil méthodologique qui permet ces mesures ? Comment jauger les institutions juridiques, les codes, les normes sans l’histoire du droit ?</w:t>
      </w:r>
    </w:p>
    <w:p w:rsidR="00047B12" w:rsidRPr="00047B12" w:rsidRDefault="00047B12" w:rsidP="007C37D7">
      <w:pPr>
        <w:ind w:firstLine="567"/>
        <w:rPr>
          <w:rFonts w:ascii="Baskerville Old Face" w:hAnsi="Baskerville Old Face"/>
          <w:b/>
          <w:sz w:val="24"/>
          <w:szCs w:val="24"/>
        </w:rPr>
      </w:pPr>
      <w:r w:rsidRPr="00047B12">
        <w:rPr>
          <w:rFonts w:ascii="Baskerville Old Face" w:hAnsi="Baskerville Old Face"/>
          <w:b/>
          <w:sz w:val="24"/>
          <w:szCs w:val="24"/>
        </w:rPr>
        <w:t xml:space="preserve">Il est certain que les liens étroits entre l’histoire et le droit ne sont que le corollaire des tensions qui lient le temps et le droit. Les rapports entre les deux sont tellement riches, ambigus et complexes qu’ils font l’objet de plusieurs théories. En effet, les juristes s’attachent souvent à réparer les effets destructeurs du temps. Car l’usucapion défait la propriété, la forclusion </w:t>
      </w:r>
      <w:r w:rsidRPr="00047B12">
        <w:rPr>
          <w:rFonts w:ascii="Baskerville Old Face" w:hAnsi="Baskerville Old Face"/>
          <w:b/>
          <w:sz w:val="24"/>
          <w:szCs w:val="24"/>
        </w:rPr>
        <w:lastRenderedPageBreak/>
        <w:t>étouffe l’action, la prescription neutralise l’obligation etc. Le temps fait encore plus de dégâts quand il oblige les juristes à revoir leurs codes, à les « réformer ». Chronos hélas ringardise les lois les plus modernistes par un mécanisme d’accélération effrénée.</w:t>
      </w:r>
    </w:p>
    <w:p w:rsidR="00047B12" w:rsidRPr="00047B12" w:rsidRDefault="00047B12" w:rsidP="007C37D7">
      <w:pPr>
        <w:ind w:firstLine="567"/>
        <w:rPr>
          <w:rFonts w:ascii="Baskerville Old Face" w:hAnsi="Baskerville Old Face"/>
          <w:b/>
          <w:sz w:val="24"/>
          <w:szCs w:val="24"/>
        </w:rPr>
      </w:pPr>
      <w:r w:rsidRPr="00047B12">
        <w:rPr>
          <w:rFonts w:ascii="Baskerville Old Face" w:hAnsi="Baskerville Old Face"/>
          <w:b/>
          <w:sz w:val="24"/>
          <w:szCs w:val="24"/>
        </w:rPr>
        <w:t>C’est pour cette raison que le manque d’histoire du droit peut être perçu comme une erreur de la nature. L’histoire du droit demeure une inconnue dans les facultés marocaines de droit qui ne connaissent que deux départements : Le département du droit privé et le département du droit public. Il faudrait néanmoins aller du côté des facultés des lettres pour trouver quelques cours d’histoire du droit enseignés soit dans le cadre d’une formation d’histoire ou bien dans le cadre du cours de charia.</w:t>
      </w:r>
    </w:p>
    <w:p w:rsidR="00047B12" w:rsidRPr="00047B12" w:rsidRDefault="00047B12" w:rsidP="007C37D7">
      <w:pPr>
        <w:ind w:firstLine="567"/>
        <w:rPr>
          <w:rFonts w:ascii="Baskerville Old Face" w:hAnsi="Baskerville Old Face"/>
          <w:b/>
          <w:sz w:val="24"/>
          <w:szCs w:val="24"/>
        </w:rPr>
      </w:pPr>
      <w:r w:rsidRPr="00047B12">
        <w:rPr>
          <w:rFonts w:ascii="Baskerville Old Face" w:hAnsi="Baskerville Old Face"/>
          <w:b/>
          <w:sz w:val="24"/>
          <w:szCs w:val="24"/>
        </w:rPr>
        <w:t xml:space="preserve">Les facultés de droit se contentent d’un cours sur les institutions de l’Antiquité. Ce qui fait qu’un étudiant à l’issue de sa formation dans une faculté marocaine de droit ne connaît pas grand-chose sur l’histoire du droit marocain ni sur les fondements de notre système juridique. C’est ainsi que la confusion s’installe : </w:t>
      </w:r>
      <w:proofErr w:type="spellStart"/>
      <w:r w:rsidRPr="00047B12">
        <w:rPr>
          <w:rFonts w:ascii="Baskerville Old Face" w:hAnsi="Baskerville Old Face"/>
          <w:b/>
          <w:sz w:val="24"/>
          <w:szCs w:val="24"/>
        </w:rPr>
        <w:t>Protectorat-colonisation</w:t>
      </w:r>
      <w:proofErr w:type="spellEnd"/>
      <w:r w:rsidRPr="00047B12">
        <w:rPr>
          <w:rFonts w:ascii="Baskerville Old Face" w:hAnsi="Baskerville Old Face"/>
          <w:b/>
          <w:sz w:val="24"/>
          <w:szCs w:val="24"/>
        </w:rPr>
        <w:t xml:space="preserve">, Royaume du </w:t>
      </w:r>
      <w:proofErr w:type="spellStart"/>
      <w:r w:rsidRPr="00047B12">
        <w:rPr>
          <w:rFonts w:ascii="Baskerville Old Face" w:hAnsi="Baskerville Old Face"/>
          <w:b/>
          <w:sz w:val="24"/>
          <w:szCs w:val="24"/>
        </w:rPr>
        <w:t>Maroc-Empire</w:t>
      </w:r>
      <w:proofErr w:type="spellEnd"/>
      <w:r w:rsidRPr="00047B12">
        <w:rPr>
          <w:rFonts w:ascii="Baskerville Old Face" w:hAnsi="Baskerville Old Face"/>
          <w:b/>
          <w:sz w:val="24"/>
          <w:szCs w:val="24"/>
        </w:rPr>
        <w:t xml:space="preserve"> chérifien, Droit musulman, sources de droit etc. </w:t>
      </w:r>
    </w:p>
    <w:p w:rsidR="00047B12" w:rsidRPr="00047B12" w:rsidRDefault="00047B12" w:rsidP="007C37D7">
      <w:pPr>
        <w:ind w:firstLine="567"/>
        <w:rPr>
          <w:rFonts w:ascii="Baskerville Old Face" w:hAnsi="Baskerville Old Face"/>
          <w:b/>
          <w:sz w:val="24"/>
          <w:szCs w:val="24"/>
        </w:rPr>
      </w:pPr>
      <w:r w:rsidRPr="00047B12">
        <w:rPr>
          <w:rFonts w:ascii="Baskerville Old Face" w:hAnsi="Baskerville Old Face"/>
          <w:b/>
          <w:sz w:val="24"/>
          <w:szCs w:val="24"/>
        </w:rPr>
        <w:t>Plusieurs arguments peuvent être fournis pour expliquer l’absence de l’histoire du droit dans l’enseignement supérieur. Certains diront tout naturellement que l’histoire du droit n’apporte pas une plus-value, elle est, et c’est un constat de fait, moins cotée que le droit fiscal ou le droit des affaires. Et donc en termes de débouchés comme en termes économiques, elle rapporte peu. Arguments qui pourraient être aisément réfutés. Car l’histoire du droit apporte outre une plus-value scientifique une expertise intéressante. En effet, cette discipline jauge l’impact du temps sur les règles juridiques et donc sur leur efficacité comme sur leur longévité. C’est une discipline par nature insolente et donc capable de désacraliser les institutions les plus vénérables facilitant ainsi leur réforme. Cette discipline permet un recul salvateur qui empêche cette noyade inévitable dans les textes de lois devenus par l’effet de l’inflation juridique une sorte de triangle des Bermudes.</w:t>
      </w:r>
    </w:p>
    <w:p w:rsidR="00047B12" w:rsidRPr="00047B12" w:rsidRDefault="00047B12" w:rsidP="007C37D7">
      <w:pPr>
        <w:ind w:firstLine="567"/>
        <w:rPr>
          <w:rFonts w:ascii="Baskerville Old Face" w:hAnsi="Baskerville Old Face"/>
          <w:b/>
          <w:sz w:val="24"/>
          <w:szCs w:val="24"/>
        </w:rPr>
      </w:pPr>
      <w:r w:rsidRPr="00047B12">
        <w:rPr>
          <w:rFonts w:ascii="Baskerville Old Face" w:hAnsi="Baskerville Old Face"/>
          <w:b/>
          <w:sz w:val="24"/>
          <w:szCs w:val="24"/>
        </w:rPr>
        <w:t>D’autres peuvent avancer l’argument selon lequel l’histoire officielle telle qu’elle est écrite et enseignée au Maroc peut se sentir menacée, remise en question, malmenée. Cette histoire officielle n’est pas donc favorable à l’apparition de cette discipline trop curieuse aux limites de l’impertinence. Car elle fouille les chroniques, dépoussière les archives et expertise l’Histoire. Elle peut donc être perçue comme une fulmination remettant en cause une version officielle, elle risque de dédiaboliser ainsi un ennemi historique ou de démystifier un héros de la nation. Discipline insolente, excentrique, elle ne saurait rentrer dans le moule carré des cahiers des charges des ministères de l’enseignement supérieur.</w:t>
      </w:r>
    </w:p>
    <w:p w:rsidR="00047B12" w:rsidRPr="00047B12" w:rsidRDefault="00047B12" w:rsidP="007C37D7">
      <w:pPr>
        <w:ind w:firstLine="567"/>
        <w:rPr>
          <w:rFonts w:ascii="Baskerville Old Face" w:hAnsi="Baskerville Old Face"/>
          <w:b/>
          <w:sz w:val="24"/>
          <w:szCs w:val="24"/>
        </w:rPr>
      </w:pPr>
      <w:r w:rsidRPr="00047B12">
        <w:rPr>
          <w:rFonts w:ascii="Baskerville Old Face" w:hAnsi="Baskerville Old Face"/>
          <w:b/>
          <w:sz w:val="24"/>
          <w:szCs w:val="24"/>
        </w:rPr>
        <w:t>Argument qui n’est pas mis à jour. Car à l’époque du règne de Google et Wikipédia, il est difficile d’imposer et maintenir une version officielle ou de construire une histoire aseptisée. Il est donc plus judicieux et plus courageux, d’ouvrir les portes de nos facultés de droit à cette discipline à une époque où les luttes de mémoire, la querelle des histoires sont un enjeu présent et un indicateur sur le futur. Les lois mémorielles en sont la preuve.</w:t>
      </w:r>
    </w:p>
    <w:p w:rsidR="00047B12" w:rsidRPr="00047B12" w:rsidRDefault="00047B12" w:rsidP="007C37D7">
      <w:pPr>
        <w:ind w:firstLine="567"/>
        <w:rPr>
          <w:rFonts w:ascii="Baskerville Old Face" w:hAnsi="Baskerville Old Face"/>
          <w:b/>
          <w:sz w:val="24"/>
          <w:szCs w:val="24"/>
        </w:rPr>
      </w:pPr>
      <w:r w:rsidRPr="00047B12">
        <w:rPr>
          <w:rFonts w:ascii="Baskerville Old Face" w:hAnsi="Baskerville Old Face"/>
          <w:b/>
          <w:sz w:val="24"/>
          <w:szCs w:val="24"/>
        </w:rPr>
        <w:t>Enfin, le grand enseignement de l’histoire du droit est l’impermanence, dans un sens bouddhiste, d</w:t>
      </w:r>
      <w:bookmarkStart w:id="0" w:name="_GoBack"/>
      <w:bookmarkEnd w:id="0"/>
      <w:r w:rsidRPr="00047B12">
        <w:rPr>
          <w:rFonts w:ascii="Baskerville Old Face" w:hAnsi="Baskerville Old Face"/>
          <w:b/>
          <w:sz w:val="24"/>
          <w:szCs w:val="24"/>
        </w:rPr>
        <w:t xml:space="preserve">e notre monde et de ses normes. Ainsi, ne se perpétuent que les normes flexibles. </w:t>
      </w:r>
      <w:r w:rsidRPr="00047B12">
        <w:rPr>
          <w:rFonts w:ascii="Baskerville Old Face" w:hAnsi="Baskerville Old Face"/>
          <w:b/>
          <w:sz w:val="24"/>
          <w:szCs w:val="24"/>
        </w:rPr>
        <w:lastRenderedPageBreak/>
        <w:t xml:space="preserve">C’est-à-dire les normes dont la rédaction permet une interprétation, les normes élastiques. Pensons à l’écriture sainte au </w:t>
      </w:r>
      <w:proofErr w:type="spellStart"/>
      <w:r w:rsidRPr="00047B12">
        <w:rPr>
          <w:rFonts w:ascii="Baskerville Old Face" w:hAnsi="Baskerville Old Face"/>
          <w:b/>
          <w:sz w:val="24"/>
          <w:szCs w:val="24"/>
        </w:rPr>
        <w:t>Pchat</w:t>
      </w:r>
      <w:proofErr w:type="spellEnd"/>
      <w:r w:rsidRPr="00047B12">
        <w:rPr>
          <w:rFonts w:ascii="Baskerville Old Face" w:hAnsi="Baskerville Old Face"/>
          <w:b/>
          <w:sz w:val="24"/>
          <w:szCs w:val="24"/>
        </w:rPr>
        <w:t xml:space="preserve"> et Drach judaïques, à l’exégèse dont a fait l’objet la Bible ou le </w:t>
      </w:r>
      <w:proofErr w:type="spellStart"/>
      <w:r w:rsidRPr="00047B12">
        <w:rPr>
          <w:rFonts w:ascii="Baskerville Old Face" w:hAnsi="Baskerville Old Face"/>
          <w:b/>
          <w:sz w:val="24"/>
          <w:szCs w:val="24"/>
        </w:rPr>
        <w:t>Taawil</w:t>
      </w:r>
      <w:proofErr w:type="spellEnd"/>
      <w:r w:rsidRPr="00047B12">
        <w:rPr>
          <w:rFonts w:ascii="Baskerville Old Face" w:hAnsi="Baskerville Old Face"/>
          <w:b/>
          <w:sz w:val="24"/>
          <w:szCs w:val="24"/>
        </w:rPr>
        <w:t xml:space="preserve"> utilisé par les jurisconsultes musulmans pour extraire la règle « sacrée » ou même l’interprétation juridique utilisée en droit positif. </w:t>
      </w:r>
    </w:p>
    <w:p w:rsidR="00047B12" w:rsidRPr="00047B12" w:rsidRDefault="00047B12" w:rsidP="007C37D7">
      <w:pPr>
        <w:ind w:firstLine="567"/>
        <w:rPr>
          <w:rFonts w:ascii="Baskerville Old Face" w:hAnsi="Baskerville Old Face"/>
          <w:b/>
          <w:sz w:val="24"/>
          <w:szCs w:val="24"/>
        </w:rPr>
      </w:pPr>
      <w:r w:rsidRPr="00047B12">
        <w:rPr>
          <w:rFonts w:ascii="Baskerville Old Face" w:hAnsi="Baskerville Old Face"/>
          <w:b/>
          <w:sz w:val="24"/>
          <w:szCs w:val="24"/>
        </w:rPr>
        <w:t>Le colloque « histoire du droit regards croisés » est le premier colloque en histoire du droit au Maroc. Il aura pour but d’inviter les chercheurs de tout bords à penser le droit à partir de l’histoire et pourquoi pas penser l’histoire saisie par le droit. Dans l’immédiat la finalité de ce colloque est d’intéresser les juristes et d’attirer leur attention sur l’histoire du droit. Dans le long terme, soyons optimistes, le but sera d’intégrer l’histoire du droit comme discipline indépendante dans l’enseignement supérieur marocain.</w:t>
      </w:r>
    </w:p>
    <w:p w:rsidR="00047B12" w:rsidRPr="00047B12" w:rsidRDefault="00047B12" w:rsidP="007C37D7">
      <w:pPr>
        <w:ind w:firstLine="567"/>
        <w:rPr>
          <w:rFonts w:ascii="Baskerville Old Face" w:hAnsi="Baskerville Old Face"/>
          <w:b/>
          <w:sz w:val="24"/>
          <w:szCs w:val="24"/>
        </w:rPr>
      </w:pPr>
      <w:r w:rsidRPr="00047B12">
        <w:rPr>
          <w:rFonts w:ascii="Baskerville Old Face" w:hAnsi="Baskerville Old Face"/>
          <w:b/>
          <w:sz w:val="24"/>
          <w:szCs w:val="24"/>
        </w:rPr>
        <w:t>Comité scientifique et d’organisation</w:t>
      </w:r>
    </w:p>
    <w:p w:rsidR="00047B12" w:rsidRPr="00047B12" w:rsidRDefault="00047B12" w:rsidP="007C37D7">
      <w:pPr>
        <w:ind w:firstLine="567"/>
        <w:rPr>
          <w:rFonts w:ascii="Baskerville Old Face" w:hAnsi="Baskerville Old Face"/>
          <w:b/>
          <w:sz w:val="24"/>
          <w:szCs w:val="24"/>
        </w:rPr>
      </w:pPr>
      <w:r w:rsidRPr="00047B12">
        <w:rPr>
          <w:rFonts w:ascii="Baskerville Old Face" w:hAnsi="Baskerville Old Face"/>
          <w:b/>
          <w:sz w:val="24"/>
          <w:szCs w:val="24"/>
        </w:rPr>
        <w:t>•</w:t>
      </w:r>
      <w:r w:rsidRPr="00047B12">
        <w:rPr>
          <w:rFonts w:ascii="Baskerville Old Face" w:hAnsi="Baskerville Old Face"/>
          <w:b/>
          <w:sz w:val="24"/>
          <w:szCs w:val="24"/>
        </w:rPr>
        <w:tab/>
        <w:t>Zineb TAGHIA, Chef de département de   droit privé , Université d’Oujda</w:t>
      </w:r>
    </w:p>
    <w:p w:rsidR="00047B12" w:rsidRPr="00047B12" w:rsidRDefault="00047B12" w:rsidP="007C37D7">
      <w:pPr>
        <w:ind w:firstLine="567"/>
        <w:rPr>
          <w:rFonts w:ascii="Baskerville Old Face" w:hAnsi="Baskerville Old Face"/>
          <w:b/>
          <w:sz w:val="24"/>
          <w:szCs w:val="24"/>
        </w:rPr>
      </w:pPr>
      <w:r w:rsidRPr="00047B12">
        <w:rPr>
          <w:rFonts w:ascii="Baskerville Old Face" w:hAnsi="Baskerville Old Face"/>
          <w:b/>
          <w:sz w:val="24"/>
          <w:szCs w:val="24"/>
        </w:rPr>
        <w:t>•</w:t>
      </w:r>
      <w:r w:rsidRPr="00047B12">
        <w:rPr>
          <w:rFonts w:ascii="Baskerville Old Face" w:hAnsi="Baskerville Old Face"/>
          <w:b/>
          <w:sz w:val="24"/>
          <w:szCs w:val="24"/>
        </w:rPr>
        <w:tab/>
        <w:t>M. Abderrahman OUSSAMA (Université Mohammed Ier -Oujda/Maroc)</w:t>
      </w:r>
    </w:p>
    <w:p w:rsidR="00047B12" w:rsidRPr="00047B12" w:rsidRDefault="00047B12" w:rsidP="007C37D7">
      <w:pPr>
        <w:ind w:firstLine="567"/>
        <w:rPr>
          <w:rFonts w:ascii="Baskerville Old Face" w:hAnsi="Baskerville Old Face"/>
          <w:b/>
          <w:sz w:val="24"/>
          <w:szCs w:val="24"/>
        </w:rPr>
      </w:pPr>
      <w:r w:rsidRPr="00047B12">
        <w:rPr>
          <w:rFonts w:ascii="Baskerville Old Face" w:hAnsi="Baskerville Old Face"/>
          <w:b/>
          <w:sz w:val="24"/>
          <w:szCs w:val="24"/>
        </w:rPr>
        <w:t>•</w:t>
      </w:r>
      <w:r w:rsidRPr="00047B12">
        <w:rPr>
          <w:rFonts w:ascii="Baskerville Old Face" w:hAnsi="Baskerville Old Face"/>
          <w:b/>
          <w:sz w:val="24"/>
          <w:szCs w:val="24"/>
        </w:rPr>
        <w:tab/>
        <w:t xml:space="preserve">M. </w:t>
      </w:r>
      <w:proofErr w:type="spellStart"/>
      <w:r w:rsidRPr="00047B12">
        <w:rPr>
          <w:rFonts w:ascii="Baskerville Old Face" w:hAnsi="Baskerville Old Face"/>
          <w:b/>
          <w:sz w:val="24"/>
          <w:szCs w:val="24"/>
        </w:rPr>
        <w:t>Bennacer</w:t>
      </w:r>
      <w:proofErr w:type="spellEnd"/>
      <w:r w:rsidRPr="00047B12">
        <w:rPr>
          <w:rFonts w:ascii="Baskerville Old Face" w:hAnsi="Baskerville Old Face"/>
          <w:b/>
          <w:sz w:val="24"/>
          <w:szCs w:val="24"/>
        </w:rPr>
        <w:t xml:space="preserve"> HAJJI (Université Mohammed Ier -Oujda/Maroc)</w:t>
      </w:r>
    </w:p>
    <w:p w:rsidR="00047B12" w:rsidRPr="00047B12" w:rsidRDefault="00047B12" w:rsidP="007C37D7">
      <w:pPr>
        <w:ind w:firstLine="567"/>
        <w:rPr>
          <w:rFonts w:ascii="Baskerville Old Face" w:hAnsi="Baskerville Old Face"/>
          <w:b/>
          <w:sz w:val="24"/>
          <w:szCs w:val="24"/>
        </w:rPr>
      </w:pPr>
      <w:r w:rsidRPr="00047B12">
        <w:rPr>
          <w:rFonts w:ascii="Baskerville Old Face" w:hAnsi="Baskerville Old Face"/>
          <w:b/>
          <w:sz w:val="24"/>
          <w:szCs w:val="24"/>
        </w:rPr>
        <w:t>•</w:t>
      </w:r>
      <w:r w:rsidRPr="00047B12">
        <w:rPr>
          <w:rFonts w:ascii="Baskerville Old Face" w:hAnsi="Baskerville Old Face"/>
          <w:b/>
          <w:sz w:val="24"/>
          <w:szCs w:val="24"/>
        </w:rPr>
        <w:tab/>
        <w:t>M. Abdelhak EL JANATI EL IDRISSI (Université Mohammed Ier -Oujda/Maroc)</w:t>
      </w:r>
    </w:p>
    <w:p w:rsidR="00047B12" w:rsidRPr="00047B12" w:rsidRDefault="00047B12" w:rsidP="007C37D7">
      <w:pPr>
        <w:ind w:firstLine="567"/>
        <w:rPr>
          <w:rFonts w:ascii="Baskerville Old Face" w:hAnsi="Baskerville Old Face"/>
          <w:b/>
          <w:sz w:val="24"/>
          <w:szCs w:val="24"/>
        </w:rPr>
      </w:pPr>
      <w:r w:rsidRPr="00047B12">
        <w:rPr>
          <w:rFonts w:ascii="Baskerville Old Face" w:hAnsi="Baskerville Old Face"/>
          <w:b/>
          <w:sz w:val="24"/>
          <w:szCs w:val="24"/>
        </w:rPr>
        <w:t>•</w:t>
      </w:r>
      <w:r w:rsidRPr="00047B12">
        <w:rPr>
          <w:rFonts w:ascii="Baskerville Old Face" w:hAnsi="Baskerville Old Face"/>
          <w:b/>
          <w:sz w:val="24"/>
          <w:szCs w:val="24"/>
        </w:rPr>
        <w:tab/>
        <w:t>M. Mohammed ZEROUALI (Université Mohammed Ier -Oujda/Maroc)</w:t>
      </w:r>
    </w:p>
    <w:p w:rsidR="00047B12" w:rsidRPr="00047B12" w:rsidRDefault="00047B12" w:rsidP="007C37D7">
      <w:pPr>
        <w:ind w:firstLine="567"/>
        <w:rPr>
          <w:rFonts w:ascii="Baskerville Old Face" w:hAnsi="Baskerville Old Face"/>
          <w:b/>
          <w:sz w:val="24"/>
          <w:szCs w:val="24"/>
        </w:rPr>
      </w:pPr>
      <w:r w:rsidRPr="00047B12">
        <w:rPr>
          <w:rFonts w:ascii="Baskerville Old Face" w:hAnsi="Baskerville Old Face"/>
          <w:b/>
          <w:sz w:val="24"/>
          <w:szCs w:val="24"/>
        </w:rPr>
        <w:t>•</w:t>
      </w:r>
      <w:r w:rsidRPr="00047B12">
        <w:rPr>
          <w:rFonts w:ascii="Baskerville Old Face" w:hAnsi="Baskerville Old Face"/>
          <w:b/>
          <w:sz w:val="24"/>
          <w:szCs w:val="24"/>
        </w:rPr>
        <w:tab/>
        <w:t>M. Mohammed CHARAF (Université Mohammed Ier -Oujda/Maroc)</w:t>
      </w:r>
    </w:p>
    <w:p w:rsidR="00047B12" w:rsidRPr="00047B12" w:rsidRDefault="00047B12" w:rsidP="007C37D7">
      <w:pPr>
        <w:ind w:firstLine="567"/>
        <w:rPr>
          <w:rFonts w:ascii="Baskerville Old Face" w:hAnsi="Baskerville Old Face"/>
          <w:b/>
          <w:sz w:val="24"/>
          <w:szCs w:val="24"/>
        </w:rPr>
      </w:pPr>
      <w:r w:rsidRPr="00047B12">
        <w:rPr>
          <w:rFonts w:ascii="Baskerville Old Face" w:hAnsi="Baskerville Old Face"/>
          <w:b/>
          <w:sz w:val="24"/>
          <w:szCs w:val="24"/>
        </w:rPr>
        <w:t>•</w:t>
      </w:r>
      <w:r w:rsidRPr="00047B12">
        <w:rPr>
          <w:rFonts w:ascii="Baskerville Old Face" w:hAnsi="Baskerville Old Face"/>
          <w:b/>
          <w:sz w:val="24"/>
          <w:szCs w:val="24"/>
        </w:rPr>
        <w:tab/>
        <w:t>Mme Yamna FATMI (Université Mohammed Ier -Oujda/Maroc)</w:t>
      </w:r>
    </w:p>
    <w:p w:rsidR="00047B12" w:rsidRPr="00047B12" w:rsidRDefault="00047B12" w:rsidP="007C37D7">
      <w:pPr>
        <w:ind w:firstLine="567"/>
        <w:rPr>
          <w:rFonts w:ascii="Baskerville Old Face" w:hAnsi="Baskerville Old Face"/>
          <w:b/>
          <w:sz w:val="24"/>
          <w:szCs w:val="24"/>
        </w:rPr>
      </w:pPr>
      <w:r w:rsidRPr="00047B12">
        <w:rPr>
          <w:rFonts w:ascii="Baskerville Old Face" w:hAnsi="Baskerville Old Face"/>
          <w:b/>
          <w:sz w:val="24"/>
          <w:szCs w:val="24"/>
        </w:rPr>
        <w:t>•</w:t>
      </w:r>
      <w:r w:rsidRPr="00047B12">
        <w:rPr>
          <w:rFonts w:ascii="Baskerville Old Face" w:hAnsi="Baskerville Old Face"/>
          <w:b/>
          <w:sz w:val="24"/>
          <w:szCs w:val="24"/>
        </w:rPr>
        <w:tab/>
        <w:t>M. Mohamed JANATI (Centre Régional des Métiers de l’</w:t>
      </w:r>
      <w:proofErr w:type="spellStart"/>
      <w:r w:rsidRPr="00047B12">
        <w:rPr>
          <w:rFonts w:ascii="Baskerville Old Face" w:hAnsi="Baskerville Old Face"/>
          <w:b/>
          <w:sz w:val="24"/>
          <w:szCs w:val="24"/>
        </w:rPr>
        <w:t>Education</w:t>
      </w:r>
      <w:proofErr w:type="spellEnd"/>
      <w:r w:rsidRPr="00047B12">
        <w:rPr>
          <w:rFonts w:ascii="Baskerville Old Face" w:hAnsi="Baskerville Old Face"/>
          <w:b/>
          <w:sz w:val="24"/>
          <w:szCs w:val="24"/>
        </w:rPr>
        <w:t xml:space="preserve"> ET de la Formation)</w:t>
      </w:r>
    </w:p>
    <w:p w:rsidR="00047B12" w:rsidRPr="00047B12" w:rsidRDefault="00047B12" w:rsidP="007C37D7">
      <w:pPr>
        <w:ind w:firstLine="567"/>
        <w:rPr>
          <w:rFonts w:ascii="Baskerville Old Face" w:hAnsi="Baskerville Old Face"/>
          <w:b/>
          <w:sz w:val="24"/>
          <w:szCs w:val="24"/>
        </w:rPr>
      </w:pPr>
      <w:r w:rsidRPr="00047B12">
        <w:rPr>
          <w:rFonts w:ascii="Baskerville Old Face" w:hAnsi="Baskerville Old Face"/>
          <w:b/>
          <w:sz w:val="24"/>
          <w:szCs w:val="24"/>
        </w:rPr>
        <w:t>•</w:t>
      </w:r>
      <w:r w:rsidRPr="00047B12">
        <w:rPr>
          <w:rFonts w:ascii="Baskerville Old Face" w:hAnsi="Baskerville Old Face"/>
          <w:b/>
          <w:sz w:val="24"/>
          <w:szCs w:val="24"/>
        </w:rPr>
        <w:tab/>
        <w:t>M. Mohammed DAKI (Université Mohammed Ier -Oujda/Maroc)</w:t>
      </w:r>
    </w:p>
    <w:p w:rsidR="00047B12" w:rsidRPr="00047B12" w:rsidRDefault="00047B12" w:rsidP="007C37D7">
      <w:pPr>
        <w:ind w:firstLine="567"/>
        <w:rPr>
          <w:rFonts w:ascii="Baskerville Old Face" w:hAnsi="Baskerville Old Face"/>
          <w:b/>
          <w:sz w:val="24"/>
          <w:szCs w:val="24"/>
        </w:rPr>
      </w:pPr>
      <w:r w:rsidRPr="00047B12">
        <w:rPr>
          <w:rFonts w:ascii="Baskerville Old Face" w:hAnsi="Baskerville Old Face"/>
          <w:b/>
          <w:sz w:val="24"/>
          <w:szCs w:val="24"/>
        </w:rPr>
        <w:t>•</w:t>
      </w:r>
      <w:r w:rsidRPr="00047B12">
        <w:rPr>
          <w:rFonts w:ascii="Baskerville Old Face" w:hAnsi="Baskerville Old Face"/>
          <w:b/>
          <w:sz w:val="24"/>
          <w:szCs w:val="24"/>
        </w:rPr>
        <w:tab/>
        <w:t>M. Ahmed EL ALLALI (Université Mohammed Ier -Oujda/Maroc)</w:t>
      </w:r>
    </w:p>
    <w:p w:rsidR="00047B12" w:rsidRPr="00047B12" w:rsidRDefault="00047B12" w:rsidP="007C37D7">
      <w:pPr>
        <w:ind w:firstLine="567"/>
        <w:rPr>
          <w:rFonts w:ascii="Baskerville Old Face" w:hAnsi="Baskerville Old Face"/>
          <w:b/>
          <w:sz w:val="24"/>
          <w:szCs w:val="24"/>
        </w:rPr>
      </w:pPr>
      <w:r w:rsidRPr="00047B12">
        <w:rPr>
          <w:rFonts w:ascii="Baskerville Old Face" w:hAnsi="Baskerville Old Face"/>
          <w:b/>
          <w:sz w:val="24"/>
          <w:szCs w:val="24"/>
        </w:rPr>
        <w:t>•</w:t>
      </w:r>
      <w:r w:rsidRPr="00047B12">
        <w:rPr>
          <w:rFonts w:ascii="Baskerville Old Face" w:hAnsi="Baskerville Old Face"/>
          <w:b/>
          <w:sz w:val="24"/>
          <w:szCs w:val="24"/>
        </w:rPr>
        <w:tab/>
        <w:t>Mme Nadia KAIDI (Université Mohammed Ier -Oujda/Maroc)</w:t>
      </w:r>
    </w:p>
    <w:p w:rsidR="00047B12" w:rsidRPr="00047B12" w:rsidRDefault="00047B12" w:rsidP="007C37D7">
      <w:pPr>
        <w:ind w:firstLine="567"/>
        <w:rPr>
          <w:rFonts w:ascii="Baskerville Old Face" w:hAnsi="Baskerville Old Face"/>
          <w:b/>
          <w:sz w:val="24"/>
          <w:szCs w:val="24"/>
        </w:rPr>
      </w:pPr>
      <w:r w:rsidRPr="00047B12">
        <w:rPr>
          <w:rFonts w:ascii="Baskerville Old Face" w:hAnsi="Baskerville Old Face"/>
          <w:b/>
          <w:sz w:val="24"/>
          <w:szCs w:val="24"/>
        </w:rPr>
        <w:t>•</w:t>
      </w:r>
      <w:r w:rsidRPr="00047B12">
        <w:rPr>
          <w:rFonts w:ascii="Baskerville Old Face" w:hAnsi="Baskerville Old Face"/>
          <w:b/>
          <w:sz w:val="24"/>
          <w:szCs w:val="24"/>
        </w:rPr>
        <w:tab/>
        <w:t>M. Mohamed BELLAOUCHI (Université Mohammed Ier -Oujda/Maroc)</w:t>
      </w:r>
    </w:p>
    <w:p w:rsidR="00047B12" w:rsidRPr="00047B12" w:rsidRDefault="00047B12" w:rsidP="007C37D7">
      <w:pPr>
        <w:ind w:firstLine="567"/>
        <w:rPr>
          <w:rFonts w:ascii="Baskerville Old Face" w:hAnsi="Baskerville Old Face"/>
          <w:b/>
          <w:sz w:val="24"/>
          <w:szCs w:val="24"/>
        </w:rPr>
      </w:pPr>
      <w:r w:rsidRPr="00047B12">
        <w:rPr>
          <w:rFonts w:ascii="Baskerville Old Face" w:hAnsi="Baskerville Old Face"/>
          <w:b/>
          <w:sz w:val="24"/>
          <w:szCs w:val="24"/>
        </w:rPr>
        <w:t>•</w:t>
      </w:r>
      <w:r w:rsidRPr="00047B12">
        <w:rPr>
          <w:rFonts w:ascii="Baskerville Old Face" w:hAnsi="Baskerville Old Face"/>
          <w:b/>
          <w:sz w:val="24"/>
          <w:szCs w:val="24"/>
        </w:rPr>
        <w:tab/>
        <w:t xml:space="preserve">M. </w:t>
      </w:r>
      <w:proofErr w:type="spellStart"/>
      <w:r w:rsidRPr="00047B12">
        <w:rPr>
          <w:rFonts w:ascii="Baskerville Old Face" w:hAnsi="Baskerville Old Face"/>
          <w:b/>
          <w:sz w:val="24"/>
          <w:szCs w:val="24"/>
        </w:rPr>
        <w:t>Abdalilah</w:t>
      </w:r>
      <w:proofErr w:type="spellEnd"/>
      <w:r w:rsidRPr="00047B12">
        <w:rPr>
          <w:rFonts w:ascii="Baskerville Old Face" w:hAnsi="Baskerville Old Face"/>
          <w:b/>
          <w:sz w:val="24"/>
          <w:szCs w:val="24"/>
        </w:rPr>
        <w:t xml:space="preserve"> MOUTAOUAKIL (Université Mohammed Ier -Oujda/Maroc)</w:t>
      </w:r>
    </w:p>
    <w:p w:rsidR="00047B12" w:rsidRPr="00047B12" w:rsidRDefault="00047B12" w:rsidP="007C37D7">
      <w:pPr>
        <w:ind w:firstLine="567"/>
        <w:rPr>
          <w:rFonts w:ascii="Baskerville Old Face" w:hAnsi="Baskerville Old Face"/>
          <w:b/>
          <w:sz w:val="24"/>
          <w:szCs w:val="24"/>
        </w:rPr>
      </w:pPr>
      <w:r w:rsidRPr="00047B12">
        <w:rPr>
          <w:rFonts w:ascii="Baskerville Old Face" w:hAnsi="Baskerville Old Face"/>
          <w:b/>
          <w:sz w:val="24"/>
          <w:szCs w:val="24"/>
        </w:rPr>
        <w:t>•</w:t>
      </w:r>
      <w:r w:rsidRPr="00047B12">
        <w:rPr>
          <w:rFonts w:ascii="Baskerville Old Face" w:hAnsi="Baskerville Old Face"/>
          <w:b/>
          <w:sz w:val="24"/>
          <w:szCs w:val="24"/>
        </w:rPr>
        <w:tab/>
        <w:t>M. Mostafa HATITI (Université Mohammed Ier -Oujda/Maroc)</w:t>
      </w:r>
    </w:p>
    <w:p w:rsidR="00047B12" w:rsidRPr="00047B12" w:rsidRDefault="00047B12" w:rsidP="007C37D7">
      <w:pPr>
        <w:ind w:firstLine="567"/>
        <w:rPr>
          <w:rFonts w:ascii="Baskerville Old Face" w:hAnsi="Baskerville Old Face"/>
          <w:b/>
          <w:sz w:val="24"/>
          <w:szCs w:val="24"/>
        </w:rPr>
      </w:pPr>
      <w:r w:rsidRPr="00047B12">
        <w:rPr>
          <w:rFonts w:ascii="Baskerville Old Face" w:hAnsi="Baskerville Old Face"/>
          <w:b/>
          <w:sz w:val="24"/>
          <w:szCs w:val="24"/>
        </w:rPr>
        <w:t>•</w:t>
      </w:r>
      <w:r w:rsidRPr="00047B12">
        <w:rPr>
          <w:rFonts w:ascii="Baskerville Old Face" w:hAnsi="Baskerville Old Face"/>
          <w:b/>
          <w:sz w:val="24"/>
          <w:szCs w:val="24"/>
        </w:rPr>
        <w:tab/>
        <w:t>Cecile RAFFIN-FEGER, juriste spécialisée en droit pénal et droit de la nationalité et droit de l’homme, université Paris 10</w:t>
      </w:r>
    </w:p>
    <w:p w:rsidR="00047B12" w:rsidRPr="00047B12" w:rsidRDefault="00047B12" w:rsidP="007C37D7">
      <w:pPr>
        <w:ind w:firstLine="567"/>
        <w:rPr>
          <w:rFonts w:ascii="Baskerville Old Face" w:hAnsi="Baskerville Old Face"/>
          <w:b/>
          <w:sz w:val="24"/>
          <w:szCs w:val="24"/>
        </w:rPr>
      </w:pPr>
      <w:r w:rsidRPr="00047B12">
        <w:rPr>
          <w:rFonts w:ascii="Baskerville Old Face" w:hAnsi="Baskerville Old Face"/>
          <w:b/>
          <w:sz w:val="24"/>
          <w:szCs w:val="24"/>
        </w:rPr>
        <w:t>•</w:t>
      </w:r>
      <w:r w:rsidRPr="00047B12">
        <w:rPr>
          <w:rFonts w:ascii="Baskerville Old Face" w:hAnsi="Baskerville Old Face"/>
          <w:b/>
          <w:sz w:val="24"/>
          <w:szCs w:val="24"/>
        </w:rPr>
        <w:tab/>
        <w:t>Mounir NEGGAOUI, docteur en droit public , université d’Oujda</w:t>
      </w:r>
    </w:p>
    <w:p w:rsidR="00047B12" w:rsidRPr="00047B12" w:rsidRDefault="00047B12" w:rsidP="007C37D7">
      <w:pPr>
        <w:ind w:firstLine="567"/>
        <w:rPr>
          <w:rFonts w:ascii="Baskerville Old Face" w:hAnsi="Baskerville Old Face"/>
          <w:b/>
          <w:sz w:val="24"/>
          <w:szCs w:val="24"/>
        </w:rPr>
      </w:pPr>
      <w:r w:rsidRPr="00047B12">
        <w:rPr>
          <w:rFonts w:ascii="Baskerville Old Face" w:hAnsi="Baskerville Old Face"/>
          <w:b/>
          <w:sz w:val="24"/>
          <w:szCs w:val="24"/>
        </w:rPr>
        <w:t>•</w:t>
      </w:r>
      <w:r w:rsidRPr="00047B12">
        <w:rPr>
          <w:rFonts w:ascii="Baskerville Old Face" w:hAnsi="Baskerville Old Face"/>
          <w:b/>
          <w:sz w:val="24"/>
          <w:szCs w:val="24"/>
        </w:rPr>
        <w:tab/>
        <w:t>Rachid FETTOUCHE, Professeur de droit privé , université de Fez</w:t>
      </w:r>
    </w:p>
    <w:p w:rsidR="00047B12" w:rsidRPr="00047B12" w:rsidRDefault="00047B12" w:rsidP="007C37D7">
      <w:pPr>
        <w:ind w:firstLine="567"/>
        <w:rPr>
          <w:rFonts w:ascii="Baskerville Old Face" w:hAnsi="Baskerville Old Face"/>
          <w:b/>
          <w:sz w:val="24"/>
          <w:szCs w:val="24"/>
        </w:rPr>
      </w:pPr>
      <w:r w:rsidRPr="00047B12">
        <w:rPr>
          <w:rFonts w:ascii="Baskerville Old Face" w:hAnsi="Baskerville Old Face"/>
          <w:b/>
          <w:sz w:val="24"/>
          <w:szCs w:val="24"/>
        </w:rPr>
        <w:lastRenderedPageBreak/>
        <w:t>•</w:t>
      </w:r>
      <w:r w:rsidRPr="00047B12">
        <w:rPr>
          <w:rFonts w:ascii="Baskerville Old Face" w:hAnsi="Baskerville Old Face"/>
          <w:b/>
          <w:sz w:val="24"/>
          <w:szCs w:val="24"/>
        </w:rPr>
        <w:tab/>
        <w:t>El Hassan MILKI, Professeur en droit privé   , université de Fez</w:t>
      </w:r>
    </w:p>
    <w:p w:rsidR="00047B12" w:rsidRPr="00047B12" w:rsidRDefault="00047B12" w:rsidP="007C37D7">
      <w:pPr>
        <w:ind w:firstLine="567"/>
        <w:rPr>
          <w:rFonts w:ascii="Baskerville Old Face" w:hAnsi="Baskerville Old Face"/>
          <w:b/>
          <w:sz w:val="24"/>
          <w:szCs w:val="24"/>
        </w:rPr>
      </w:pPr>
      <w:r w:rsidRPr="00047B12">
        <w:rPr>
          <w:rFonts w:ascii="Baskerville Old Face" w:hAnsi="Baskerville Old Face"/>
          <w:b/>
          <w:sz w:val="24"/>
          <w:szCs w:val="24"/>
        </w:rPr>
        <w:t>•</w:t>
      </w:r>
      <w:r w:rsidRPr="00047B12">
        <w:rPr>
          <w:rFonts w:ascii="Baskerville Old Face" w:hAnsi="Baskerville Old Face"/>
          <w:b/>
          <w:sz w:val="24"/>
          <w:szCs w:val="24"/>
        </w:rPr>
        <w:tab/>
        <w:t>Abdelilah ADYATER, docteur en droit privé , université d’Oujda</w:t>
      </w:r>
    </w:p>
    <w:p w:rsidR="00047B12" w:rsidRPr="00047B12" w:rsidRDefault="00047B12" w:rsidP="007C37D7">
      <w:pPr>
        <w:ind w:firstLine="567"/>
        <w:rPr>
          <w:rFonts w:ascii="Baskerville Old Face" w:hAnsi="Baskerville Old Face"/>
          <w:b/>
          <w:sz w:val="24"/>
          <w:szCs w:val="24"/>
        </w:rPr>
      </w:pPr>
      <w:r w:rsidRPr="00047B12">
        <w:rPr>
          <w:rFonts w:ascii="Baskerville Old Face" w:hAnsi="Baskerville Old Face"/>
          <w:b/>
          <w:sz w:val="24"/>
          <w:szCs w:val="24"/>
        </w:rPr>
        <w:t>•</w:t>
      </w:r>
      <w:r w:rsidRPr="00047B12">
        <w:rPr>
          <w:rFonts w:ascii="Baskerville Old Face" w:hAnsi="Baskerville Old Face"/>
          <w:b/>
          <w:sz w:val="24"/>
          <w:szCs w:val="24"/>
        </w:rPr>
        <w:tab/>
        <w:t>Larbi EL BOUBEKRI, Professeur en droit privé   , université de Fez</w:t>
      </w:r>
    </w:p>
    <w:p w:rsidR="00047B12" w:rsidRDefault="00047B12" w:rsidP="007C37D7">
      <w:pPr>
        <w:ind w:firstLine="567"/>
        <w:rPr>
          <w:rFonts w:ascii="Baskerville Old Face" w:hAnsi="Baskerville Old Face"/>
          <w:b/>
          <w:sz w:val="24"/>
          <w:szCs w:val="24"/>
        </w:rPr>
      </w:pPr>
      <w:r w:rsidRPr="00047B12">
        <w:rPr>
          <w:rFonts w:ascii="Baskerville Old Face" w:hAnsi="Baskerville Old Face"/>
          <w:b/>
          <w:sz w:val="24"/>
          <w:szCs w:val="24"/>
        </w:rPr>
        <w:t>•</w:t>
      </w:r>
      <w:r w:rsidRPr="00047B12">
        <w:rPr>
          <w:rFonts w:ascii="Baskerville Old Face" w:hAnsi="Baskerville Old Face"/>
          <w:b/>
          <w:sz w:val="24"/>
          <w:szCs w:val="24"/>
        </w:rPr>
        <w:tab/>
        <w:t>Alaoui TAHIRI, Professeur en droit privé   , université de Fez</w:t>
      </w:r>
    </w:p>
    <w:p w:rsidR="00047B12" w:rsidRPr="00047B12" w:rsidRDefault="00047B12" w:rsidP="007C37D7">
      <w:pPr>
        <w:ind w:firstLine="567"/>
        <w:rPr>
          <w:rFonts w:ascii="Baskerville Old Face" w:hAnsi="Baskerville Old Face"/>
          <w:b/>
          <w:sz w:val="24"/>
          <w:szCs w:val="24"/>
        </w:rPr>
      </w:pPr>
      <w:r w:rsidRPr="00047B12">
        <w:rPr>
          <w:rFonts w:ascii="Baskerville Old Face" w:hAnsi="Baskerville Old Face"/>
          <w:b/>
          <w:sz w:val="24"/>
          <w:szCs w:val="24"/>
        </w:rPr>
        <w:t>•</w:t>
      </w:r>
      <w:r>
        <w:rPr>
          <w:rFonts w:ascii="Baskerville Old Face" w:hAnsi="Baskerville Old Face"/>
          <w:b/>
          <w:sz w:val="24"/>
          <w:szCs w:val="24"/>
        </w:rPr>
        <w:t xml:space="preserve">         Najib </w:t>
      </w:r>
      <w:proofErr w:type="spellStart"/>
      <w:r>
        <w:rPr>
          <w:rFonts w:ascii="Baskerville Old Face" w:hAnsi="Baskerville Old Face"/>
          <w:b/>
          <w:sz w:val="24"/>
          <w:szCs w:val="24"/>
        </w:rPr>
        <w:t>Laraj</w:t>
      </w:r>
      <w:proofErr w:type="spellEnd"/>
      <w:r>
        <w:rPr>
          <w:rFonts w:ascii="Baskerville Old Face" w:hAnsi="Baskerville Old Face"/>
          <w:b/>
          <w:sz w:val="24"/>
          <w:szCs w:val="24"/>
        </w:rPr>
        <w:t xml:space="preserve">, </w:t>
      </w:r>
      <w:r w:rsidRPr="00047B12">
        <w:rPr>
          <w:rFonts w:ascii="Baskerville Old Face" w:hAnsi="Baskerville Old Face"/>
          <w:b/>
          <w:sz w:val="24"/>
          <w:szCs w:val="24"/>
        </w:rPr>
        <w:t>Professeur en droit privé   , université de Fez</w:t>
      </w:r>
    </w:p>
    <w:p w:rsidR="00047B12" w:rsidRPr="00047B12" w:rsidRDefault="00047B12" w:rsidP="007C37D7">
      <w:pPr>
        <w:ind w:firstLine="567"/>
        <w:rPr>
          <w:rFonts w:ascii="Baskerville Old Face" w:hAnsi="Baskerville Old Face"/>
          <w:b/>
          <w:sz w:val="24"/>
          <w:szCs w:val="24"/>
        </w:rPr>
      </w:pPr>
    </w:p>
    <w:p w:rsidR="00047B12" w:rsidRPr="00047B12" w:rsidRDefault="00047B12" w:rsidP="007C37D7">
      <w:pPr>
        <w:ind w:firstLine="567"/>
        <w:rPr>
          <w:rFonts w:ascii="Baskerville Old Face" w:hAnsi="Baskerville Old Face"/>
          <w:b/>
          <w:sz w:val="24"/>
          <w:szCs w:val="24"/>
        </w:rPr>
      </w:pPr>
      <w:r w:rsidRPr="00047B12">
        <w:rPr>
          <w:rFonts w:ascii="Baskerville Old Face" w:hAnsi="Baskerville Old Face"/>
          <w:b/>
          <w:sz w:val="24"/>
          <w:szCs w:val="24"/>
        </w:rPr>
        <w:t>Responsable</w:t>
      </w:r>
    </w:p>
    <w:p w:rsidR="00047B12" w:rsidRPr="00047B12" w:rsidRDefault="00047B12" w:rsidP="007C37D7">
      <w:pPr>
        <w:ind w:firstLine="567"/>
        <w:rPr>
          <w:rFonts w:ascii="Baskerville Old Face" w:hAnsi="Baskerville Old Face"/>
          <w:b/>
          <w:sz w:val="24"/>
          <w:szCs w:val="24"/>
        </w:rPr>
      </w:pPr>
      <w:r w:rsidRPr="00047B12">
        <w:rPr>
          <w:rFonts w:ascii="Baskerville Old Face" w:hAnsi="Baskerville Old Face"/>
          <w:b/>
          <w:sz w:val="24"/>
          <w:szCs w:val="24"/>
        </w:rPr>
        <w:t>M. Fouzi RHERROUSSE (FSJES Université Mohammed Ier –Oujda/Maroc)  +</w:t>
      </w:r>
      <w:r w:rsidR="0058668A">
        <w:rPr>
          <w:rFonts w:ascii="Baskerville Old Face" w:hAnsi="Baskerville Old Face"/>
          <w:b/>
          <w:sz w:val="24"/>
          <w:szCs w:val="24"/>
        </w:rPr>
        <w:t>0</w:t>
      </w:r>
      <w:r w:rsidRPr="00047B12">
        <w:rPr>
          <w:rFonts w:ascii="Baskerville Old Face" w:hAnsi="Baskerville Old Face"/>
          <w:b/>
          <w:sz w:val="24"/>
          <w:szCs w:val="24"/>
        </w:rPr>
        <w:t xml:space="preserve">0212653411921/rherrousse@hotmail.fr </w:t>
      </w:r>
    </w:p>
    <w:p w:rsidR="00047B12" w:rsidRPr="00047B12" w:rsidRDefault="00047B12" w:rsidP="007C37D7">
      <w:pPr>
        <w:ind w:firstLine="567"/>
        <w:rPr>
          <w:rFonts w:ascii="Baskerville Old Face" w:hAnsi="Baskerville Old Face"/>
          <w:b/>
          <w:sz w:val="24"/>
          <w:szCs w:val="24"/>
        </w:rPr>
      </w:pPr>
      <w:r w:rsidRPr="00047B12">
        <w:rPr>
          <w:rFonts w:ascii="Baskerville Old Face" w:hAnsi="Baskerville Old Face"/>
          <w:b/>
          <w:sz w:val="24"/>
          <w:szCs w:val="24"/>
        </w:rPr>
        <w:t>Institutions organisatrices</w:t>
      </w:r>
    </w:p>
    <w:p w:rsidR="00047B12" w:rsidRPr="00047B12" w:rsidRDefault="00047B12" w:rsidP="007C37D7">
      <w:pPr>
        <w:ind w:firstLine="567"/>
        <w:rPr>
          <w:rFonts w:ascii="Baskerville Old Face" w:hAnsi="Baskerville Old Face"/>
          <w:b/>
          <w:sz w:val="24"/>
          <w:szCs w:val="24"/>
        </w:rPr>
      </w:pPr>
      <w:r w:rsidRPr="00047B12">
        <w:rPr>
          <w:rFonts w:ascii="Baskerville Old Face" w:hAnsi="Baskerville Old Face"/>
          <w:b/>
          <w:sz w:val="24"/>
          <w:szCs w:val="24"/>
        </w:rPr>
        <w:t>•</w:t>
      </w:r>
      <w:r w:rsidRPr="00047B12">
        <w:rPr>
          <w:rFonts w:ascii="Baskerville Old Face" w:hAnsi="Baskerville Old Face"/>
          <w:b/>
          <w:sz w:val="24"/>
          <w:szCs w:val="24"/>
        </w:rPr>
        <w:tab/>
        <w:t>Université Mohammed Premier , Oujda</w:t>
      </w:r>
    </w:p>
    <w:p w:rsidR="00047B12" w:rsidRPr="00047B12" w:rsidRDefault="00047B12" w:rsidP="007C37D7">
      <w:pPr>
        <w:ind w:firstLine="567"/>
        <w:rPr>
          <w:rFonts w:ascii="Baskerville Old Face" w:hAnsi="Baskerville Old Face"/>
          <w:b/>
          <w:sz w:val="24"/>
          <w:szCs w:val="24"/>
        </w:rPr>
      </w:pPr>
      <w:r w:rsidRPr="00047B12">
        <w:rPr>
          <w:rFonts w:ascii="Baskerville Old Face" w:hAnsi="Baskerville Old Face"/>
          <w:b/>
          <w:sz w:val="24"/>
          <w:szCs w:val="24"/>
        </w:rPr>
        <w:t>•</w:t>
      </w:r>
      <w:r w:rsidRPr="00047B12">
        <w:rPr>
          <w:rFonts w:ascii="Baskerville Old Face" w:hAnsi="Baskerville Old Face"/>
          <w:b/>
          <w:sz w:val="24"/>
          <w:szCs w:val="24"/>
        </w:rPr>
        <w:tab/>
        <w:t>Faculté des sciences juridiques économiques et sociales – Oujda.</w:t>
      </w:r>
    </w:p>
    <w:p w:rsidR="00047B12" w:rsidRPr="00047B12" w:rsidRDefault="00047B12" w:rsidP="007C37D7">
      <w:pPr>
        <w:ind w:firstLine="567"/>
        <w:rPr>
          <w:rFonts w:ascii="Baskerville Old Face" w:hAnsi="Baskerville Old Face"/>
          <w:b/>
          <w:sz w:val="24"/>
          <w:szCs w:val="24"/>
        </w:rPr>
      </w:pPr>
      <w:r w:rsidRPr="00047B12">
        <w:rPr>
          <w:rFonts w:ascii="Baskerville Old Face" w:hAnsi="Baskerville Old Face"/>
          <w:b/>
          <w:sz w:val="24"/>
          <w:szCs w:val="24"/>
        </w:rPr>
        <w:t>•</w:t>
      </w:r>
      <w:r w:rsidRPr="00047B12">
        <w:rPr>
          <w:rFonts w:ascii="Baskerville Old Face" w:hAnsi="Baskerville Old Face"/>
          <w:b/>
          <w:sz w:val="24"/>
          <w:szCs w:val="24"/>
        </w:rPr>
        <w:tab/>
        <w:t>Le laboratoire des sciences juridiques et sociales – Oujda.</w:t>
      </w:r>
    </w:p>
    <w:p w:rsidR="00047B12" w:rsidRPr="00047B12" w:rsidRDefault="00047B12" w:rsidP="007C37D7">
      <w:pPr>
        <w:ind w:firstLine="567"/>
        <w:rPr>
          <w:rFonts w:ascii="Baskerville Old Face" w:hAnsi="Baskerville Old Face"/>
          <w:b/>
          <w:sz w:val="24"/>
          <w:szCs w:val="24"/>
        </w:rPr>
      </w:pPr>
      <w:r w:rsidRPr="00047B12">
        <w:rPr>
          <w:rFonts w:ascii="Baskerville Old Face" w:hAnsi="Baskerville Old Face"/>
          <w:b/>
          <w:sz w:val="24"/>
          <w:szCs w:val="24"/>
        </w:rPr>
        <w:t>Catégories</w:t>
      </w:r>
    </w:p>
    <w:p w:rsidR="00047B12" w:rsidRPr="00047B12" w:rsidRDefault="00047B12" w:rsidP="007C37D7">
      <w:pPr>
        <w:ind w:firstLine="567"/>
        <w:rPr>
          <w:rFonts w:ascii="Baskerville Old Face" w:hAnsi="Baskerville Old Face"/>
          <w:b/>
          <w:sz w:val="24"/>
          <w:szCs w:val="24"/>
        </w:rPr>
      </w:pPr>
      <w:r w:rsidRPr="00047B12">
        <w:rPr>
          <w:rFonts w:ascii="Baskerville Old Face" w:hAnsi="Baskerville Old Face"/>
          <w:b/>
          <w:sz w:val="24"/>
          <w:szCs w:val="24"/>
        </w:rPr>
        <w:t>Droit Privé – Droit Public – Histoire Du Droit – Histoire et Civilisations</w:t>
      </w:r>
    </w:p>
    <w:p w:rsidR="00047B12" w:rsidRPr="00047B12" w:rsidRDefault="00047B12" w:rsidP="007C37D7">
      <w:pPr>
        <w:ind w:firstLine="567"/>
        <w:rPr>
          <w:rFonts w:ascii="Baskerville Old Face" w:hAnsi="Baskerville Old Face"/>
          <w:b/>
          <w:sz w:val="24"/>
          <w:szCs w:val="24"/>
        </w:rPr>
      </w:pPr>
      <w:r w:rsidRPr="00047B12">
        <w:rPr>
          <w:rFonts w:ascii="Baskerville Old Face" w:hAnsi="Baskerville Old Face"/>
          <w:b/>
          <w:sz w:val="24"/>
          <w:szCs w:val="24"/>
        </w:rPr>
        <w:t>Lieux</w:t>
      </w:r>
    </w:p>
    <w:p w:rsidR="00047B12" w:rsidRPr="00047B12" w:rsidRDefault="00047B12" w:rsidP="007C37D7">
      <w:pPr>
        <w:ind w:firstLine="567"/>
        <w:rPr>
          <w:rFonts w:ascii="Baskerville Old Face" w:hAnsi="Baskerville Old Face"/>
          <w:b/>
          <w:sz w:val="24"/>
          <w:szCs w:val="24"/>
        </w:rPr>
      </w:pPr>
      <w:r w:rsidRPr="00047B12">
        <w:rPr>
          <w:rFonts w:ascii="Baskerville Old Face" w:hAnsi="Baskerville Old Face"/>
          <w:b/>
          <w:sz w:val="24"/>
          <w:szCs w:val="24"/>
        </w:rPr>
        <w:t>•</w:t>
      </w:r>
      <w:r w:rsidRPr="00047B12">
        <w:rPr>
          <w:rFonts w:ascii="Baskerville Old Face" w:hAnsi="Baskerville Old Face"/>
          <w:b/>
          <w:sz w:val="24"/>
          <w:szCs w:val="24"/>
        </w:rPr>
        <w:tab/>
        <w:t>Faculté des sciences juridiques économiques et sociales Oujda</w:t>
      </w:r>
    </w:p>
    <w:p w:rsidR="00047B12" w:rsidRPr="00047B12" w:rsidRDefault="00047B12" w:rsidP="007C37D7">
      <w:pPr>
        <w:ind w:firstLine="567"/>
        <w:rPr>
          <w:rFonts w:ascii="Baskerville Old Face" w:hAnsi="Baskerville Old Face"/>
          <w:b/>
          <w:sz w:val="24"/>
          <w:szCs w:val="24"/>
        </w:rPr>
      </w:pPr>
      <w:r w:rsidRPr="00047B12">
        <w:rPr>
          <w:rFonts w:ascii="Baskerville Old Face" w:hAnsi="Baskerville Old Face"/>
          <w:b/>
          <w:sz w:val="24"/>
          <w:szCs w:val="24"/>
        </w:rPr>
        <w:t>Date</w:t>
      </w:r>
    </w:p>
    <w:p w:rsidR="00047B12" w:rsidRPr="00047B12" w:rsidRDefault="00047B12" w:rsidP="007C37D7">
      <w:pPr>
        <w:ind w:firstLine="567"/>
        <w:rPr>
          <w:rFonts w:ascii="Baskerville Old Face" w:hAnsi="Baskerville Old Face"/>
          <w:b/>
          <w:sz w:val="24"/>
          <w:szCs w:val="24"/>
        </w:rPr>
      </w:pPr>
      <w:r w:rsidRPr="00047B12">
        <w:rPr>
          <w:rFonts w:ascii="Baskerville Old Face" w:hAnsi="Baskerville Old Face"/>
          <w:b/>
          <w:sz w:val="24"/>
          <w:szCs w:val="24"/>
        </w:rPr>
        <w:t>•</w:t>
      </w:r>
      <w:r w:rsidRPr="00047B12">
        <w:rPr>
          <w:rFonts w:ascii="Baskerville Old Face" w:hAnsi="Baskerville Old Face"/>
          <w:b/>
          <w:sz w:val="24"/>
          <w:szCs w:val="24"/>
        </w:rPr>
        <w:tab/>
        <w:t>Jeudi 17 novembre 2016</w:t>
      </w:r>
    </w:p>
    <w:p w:rsidR="00047B12" w:rsidRPr="00047B12" w:rsidRDefault="00047B12" w:rsidP="007C37D7">
      <w:pPr>
        <w:ind w:firstLine="567"/>
        <w:rPr>
          <w:rFonts w:ascii="Baskerville Old Face" w:hAnsi="Baskerville Old Face"/>
          <w:b/>
          <w:sz w:val="24"/>
          <w:szCs w:val="24"/>
        </w:rPr>
      </w:pPr>
      <w:r w:rsidRPr="00047B12">
        <w:rPr>
          <w:rFonts w:ascii="Baskerville Old Face" w:hAnsi="Baskerville Old Face"/>
          <w:b/>
          <w:sz w:val="24"/>
          <w:szCs w:val="24"/>
        </w:rPr>
        <w:t>Mots-Clés</w:t>
      </w:r>
    </w:p>
    <w:p w:rsidR="00047B12" w:rsidRPr="00047B12" w:rsidRDefault="00047B12" w:rsidP="007C37D7">
      <w:pPr>
        <w:ind w:firstLine="567"/>
        <w:rPr>
          <w:rFonts w:ascii="Baskerville Old Face" w:hAnsi="Baskerville Old Face"/>
          <w:b/>
          <w:sz w:val="24"/>
          <w:szCs w:val="24"/>
        </w:rPr>
      </w:pPr>
      <w:r w:rsidRPr="00047B12">
        <w:rPr>
          <w:rFonts w:ascii="Baskerville Old Face" w:hAnsi="Baskerville Old Face"/>
          <w:b/>
          <w:sz w:val="24"/>
          <w:szCs w:val="24"/>
        </w:rPr>
        <w:t>•</w:t>
      </w:r>
      <w:r w:rsidRPr="00047B12">
        <w:rPr>
          <w:rFonts w:ascii="Baskerville Old Face" w:hAnsi="Baskerville Old Face"/>
          <w:b/>
          <w:sz w:val="24"/>
          <w:szCs w:val="24"/>
        </w:rPr>
        <w:tab/>
        <w:t xml:space="preserve">Histoire du droit, </w:t>
      </w:r>
      <w:proofErr w:type="spellStart"/>
      <w:r w:rsidRPr="00047B12">
        <w:rPr>
          <w:rFonts w:ascii="Baskerville Old Face" w:hAnsi="Baskerville Old Face"/>
          <w:b/>
          <w:sz w:val="24"/>
          <w:szCs w:val="24"/>
        </w:rPr>
        <w:t>droit</w:t>
      </w:r>
      <w:proofErr w:type="spellEnd"/>
      <w:r w:rsidRPr="00047B12">
        <w:rPr>
          <w:rFonts w:ascii="Baskerville Old Face" w:hAnsi="Baskerville Old Face"/>
          <w:b/>
          <w:sz w:val="24"/>
          <w:szCs w:val="24"/>
        </w:rPr>
        <w:t xml:space="preserve"> colonial, sources de droit, charia, droit musulman, droit coutumier, philosophie du droit, théorie du droit</w:t>
      </w:r>
    </w:p>
    <w:p w:rsidR="00243CF9" w:rsidRPr="00047B12" w:rsidRDefault="003304D5" w:rsidP="007C37D7">
      <w:pPr>
        <w:ind w:firstLine="567"/>
        <w:rPr>
          <w:rFonts w:ascii="Baskerville Old Face" w:hAnsi="Baskerville Old Face"/>
          <w:b/>
          <w:sz w:val="24"/>
          <w:szCs w:val="24"/>
        </w:rPr>
      </w:pPr>
    </w:p>
    <w:sectPr w:rsidR="00243CF9" w:rsidRPr="00047B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B12"/>
    <w:rsid w:val="00047B12"/>
    <w:rsid w:val="003304D5"/>
    <w:rsid w:val="0058668A"/>
    <w:rsid w:val="00627723"/>
    <w:rsid w:val="007C37D7"/>
    <w:rsid w:val="00E626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47B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47B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47B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47B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1225</Words>
  <Characters>6739</Characters>
  <Application>Microsoft Office Word</Application>
  <DocSecurity>0</DocSecurity>
  <Lines>56</Lines>
  <Paragraphs>15</Paragraphs>
  <ScaleCrop>false</ScaleCrop>
  <Company>Hewlett-Packard Company</Company>
  <LinksUpToDate>false</LinksUpToDate>
  <CharactersWithSpaces>7949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bachir</dc:creator>
  <cp:lastModifiedBy>bachir</cp:lastModifiedBy>
  <cp:revision>4</cp:revision>
  <dcterms:created xsi:type="dcterms:W3CDTF">2016-11-16T08:16:00Z</dcterms:created>
  <dcterms:modified xsi:type="dcterms:W3CDTF">2016-11-16T08:26:00Z</dcterms:modified>
</cp:coreProperties>
</file>