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83" w:type="dxa"/>
        <w:tblInd w:w="-106" w:type="dxa"/>
        <w:tblLook w:val="00A0"/>
      </w:tblPr>
      <w:tblGrid>
        <w:gridCol w:w="5104"/>
        <w:gridCol w:w="6379"/>
      </w:tblGrid>
      <w:tr w:rsidR="00570450" w:rsidRPr="006037EE" w:rsidTr="00E73454">
        <w:tc>
          <w:tcPr>
            <w:tcW w:w="5104" w:type="dxa"/>
          </w:tcPr>
          <w:p w:rsidR="006C544D" w:rsidRDefault="006C544D" w:rsidP="000003FB">
            <w:pPr>
              <w:spacing w:after="0" w:line="240" w:lineRule="auto"/>
              <w:rPr>
                <w:rFonts w:asciiTheme="majorBidi" w:hAnsiTheme="majorBidi" w:cstheme="majorBidi"/>
                <w:sz w:val="24"/>
                <w:szCs w:val="24"/>
              </w:rPr>
            </w:pPr>
          </w:p>
          <w:p w:rsidR="006C544D" w:rsidRDefault="006C544D" w:rsidP="000003FB">
            <w:pPr>
              <w:spacing w:after="0" w:line="240" w:lineRule="auto"/>
              <w:rPr>
                <w:rFonts w:asciiTheme="majorBidi" w:hAnsiTheme="majorBidi" w:cstheme="majorBidi"/>
                <w:sz w:val="24"/>
                <w:szCs w:val="24"/>
              </w:rPr>
            </w:pPr>
          </w:p>
          <w:p w:rsidR="006C544D" w:rsidRDefault="006C544D" w:rsidP="000003FB">
            <w:pPr>
              <w:spacing w:after="0" w:line="240" w:lineRule="auto"/>
              <w:rPr>
                <w:rFonts w:asciiTheme="majorBidi" w:hAnsiTheme="majorBidi" w:cstheme="majorBidi"/>
                <w:sz w:val="24"/>
                <w:szCs w:val="24"/>
              </w:rPr>
            </w:pPr>
          </w:p>
          <w:p w:rsidR="006C544D" w:rsidRDefault="006C544D" w:rsidP="000003FB">
            <w:pPr>
              <w:spacing w:after="0" w:line="240" w:lineRule="auto"/>
              <w:rPr>
                <w:rFonts w:asciiTheme="majorBidi" w:hAnsiTheme="majorBidi" w:cstheme="majorBidi"/>
                <w:sz w:val="24"/>
                <w:szCs w:val="24"/>
              </w:rPr>
            </w:pPr>
          </w:p>
          <w:p w:rsidR="006C544D" w:rsidRDefault="006C544D" w:rsidP="000003FB">
            <w:pPr>
              <w:spacing w:after="0" w:line="240" w:lineRule="auto"/>
              <w:rPr>
                <w:rFonts w:asciiTheme="majorBidi" w:hAnsiTheme="majorBidi" w:cstheme="majorBidi"/>
                <w:sz w:val="20"/>
                <w:szCs w:val="20"/>
              </w:rPr>
            </w:pPr>
          </w:p>
          <w:p w:rsidR="006C544D" w:rsidRDefault="006C544D" w:rsidP="000003FB">
            <w:pPr>
              <w:spacing w:after="0" w:line="240" w:lineRule="auto"/>
              <w:rPr>
                <w:rFonts w:asciiTheme="majorBidi" w:hAnsiTheme="majorBidi" w:cstheme="majorBidi"/>
                <w:sz w:val="20"/>
                <w:szCs w:val="20"/>
              </w:rPr>
            </w:pPr>
          </w:p>
          <w:p w:rsidR="006C544D" w:rsidRDefault="006C544D" w:rsidP="000003FB">
            <w:pPr>
              <w:spacing w:after="0" w:line="240" w:lineRule="auto"/>
              <w:rPr>
                <w:rFonts w:asciiTheme="majorBidi" w:hAnsiTheme="majorBidi" w:cstheme="majorBidi"/>
                <w:sz w:val="20"/>
                <w:szCs w:val="20"/>
              </w:rPr>
            </w:pPr>
          </w:p>
          <w:p w:rsidR="006C544D" w:rsidRDefault="006C544D" w:rsidP="000003FB">
            <w:pPr>
              <w:spacing w:after="0" w:line="240" w:lineRule="auto"/>
              <w:rPr>
                <w:rFonts w:asciiTheme="majorBidi" w:hAnsiTheme="majorBidi" w:cstheme="majorBidi"/>
                <w:sz w:val="20"/>
                <w:szCs w:val="20"/>
              </w:rPr>
            </w:pPr>
          </w:p>
          <w:p w:rsidR="00570450" w:rsidRPr="006C544D" w:rsidRDefault="00570450" w:rsidP="000003FB">
            <w:pPr>
              <w:spacing w:after="0" w:line="240" w:lineRule="auto"/>
              <w:rPr>
                <w:rFonts w:asciiTheme="majorBidi" w:hAnsiTheme="majorBidi" w:cstheme="majorBidi"/>
                <w:sz w:val="20"/>
                <w:szCs w:val="20"/>
              </w:rPr>
            </w:pPr>
            <w:r w:rsidRPr="006C544D">
              <w:rPr>
                <w:rFonts w:asciiTheme="majorBidi" w:hAnsiTheme="majorBidi" w:cstheme="majorBidi"/>
                <w:sz w:val="20"/>
                <w:szCs w:val="20"/>
              </w:rPr>
              <w:t>Faculté des sciences humaines et                                                    sociales de Tunis</w:t>
            </w:r>
            <w:r w:rsidR="000003FB" w:rsidRPr="006C544D">
              <w:rPr>
                <w:rFonts w:asciiTheme="majorBidi" w:hAnsiTheme="majorBidi" w:cstheme="majorBidi"/>
                <w:sz w:val="20"/>
                <w:szCs w:val="20"/>
              </w:rPr>
              <w:t xml:space="preserve">. Département d’histoire. l’UR </w:t>
            </w:r>
            <w:r w:rsidR="000003FB" w:rsidRPr="006C544D">
              <w:rPr>
                <w:rFonts w:asciiTheme="majorBidi" w:hAnsiTheme="majorBidi" w:cstheme="majorBidi" w:hint="cs"/>
                <w:sz w:val="20"/>
                <w:szCs w:val="20"/>
                <w:rtl/>
              </w:rPr>
              <w:t>"</w:t>
            </w:r>
            <w:r w:rsidRPr="006C544D">
              <w:rPr>
                <w:rFonts w:asciiTheme="majorBidi" w:hAnsiTheme="majorBidi" w:cstheme="majorBidi"/>
                <w:sz w:val="20"/>
                <w:szCs w:val="20"/>
              </w:rPr>
              <w:t> Ibn Khaldoun : peuplement et mise en valeur en Tunisie à travers l’histoire</w:t>
            </w:r>
            <w:r w:rsidR="000003FB" w:rsidRPr="006C544D">
              <w:rPr>
                <w:rFonts w:asciiTheme="majorBidi" w:hAnsiTheme="majorBidi" w:cstheme="majorBidi" w:hint="cs"/>
                <w:sz w:val="20"/>
                <w:szCs w:val="20"/>
                <w:rtl/>
              </w:rPr>
              <w:t>"</w:t>
            </w:r>
            <w:r w:rsidRPr="006C544D">
              <w:rPr>
                <w:rFonts w:asciiTheme="majorBidi" w:hAnsiTheme="majorBidi" w:cstheme="majorBidi"/>
                <w:sz w:val="20"/>
                <w:szCs w:val="20"/>
              </w:rPr>
              <w:t xml:space="preserve"> </w:t>
            </w:r>
          </w:p>
        </w:tc>
        <w:tc>
          <w:tcPr>
            <w:tcW w:w="6379" w:type="dxa"/>
          </w:tcPr>
          <w:p w:rsidR="000003FB" w:rsidRDefault="000003FB" w:rsidP="006C544D">
            <w:pPr>
              <w:spacing w:line="240" w:lineRule="auto"/>
              <w:jc w:val="center"/>
              <w:rPr>
                <w:rFonts w:asciiTheme="majorBidi" w:hAnsiTheme="majorBidi" w:cstheme="majorBidi" w:hint="cs"/>
                <w:sz w:val="24"/>
                <w:szCs w:val="24"/>
                <w:rtl/>
              </w:rPr>
            </w:pPr>
            <w:r w:rsidRPr="000003FB">
              <w:rPr>
                <w:rFonts w:asciiTheme="majorBidi" w:hAnsiTheme="majorBidi" w:cstheme="majorBidi"/>
                <w:sz w:val="24"/>
                <w:szCs w:val="24"/>
              </w:rPr>
              <w:drawing>
                <wp:inline distT="0" distB="0" distL="0" distR="0">
                  <wp:extent cx="2990850" cy="10864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2667" cy="1087145"/>
                          </a:xfrm>
                          <a:prstGeom prst="rect">
                            <a:avLst/>
                          </a:prstGeom>
                          <a:noFill/>
                          <a:ln>
                            <a:noFill/>
                          </a:ln>
                        </pic:spPr>
                      </pic:pic>
                    </a:graphicData>
                  </a:graphic>
                </wp:inline>
              </w:drawing>
            </w:r>
          </w:p>
          <w:p w:rsidR="000003FB" w:rsidRDefault="000003FB" w:rsidP="000003FB">
            <w:pPr>
              <w:spacing w:line="240" w:lineRule="auto"/>
              <w:jc w:val="center"/>
              <w:rPr>
                <w:rFonts w:asciiTheme="majorBidi" w:hAnsiTheme="majorBidi" w:cstheme="majorBidi" w:hint="cs"/>
                <w:sz w:val="20"/>
                <w:szCs w:val="20"/>
                <w:rtl/>
              </w:rPr>
            </w:pPr>
            <w:r w:rsidRPr="000003FB">
              <w:rPr>
                <w:rFonts w:asciiTheme="majorBidi" w:hAnsiTheme="majorBidi" w:cstheme="majorBidi"/>
                <w:sz w:val="20"/>
                <w:szCs w:val="20"/>
              </w:rPr>
              <w:t>Le Centre arabe de recherches et de l’étude des politiques. Tunis</w:t>
            </w:r>
          </w:p>
          <w:p w:rsidR="000003FB" w:rsidRPr="000003FB" w:rsidRDefault="000003FB" w:rsidP="000003FB">
            <w:pPr>
              <w:spacing w:line="240" w:lineRule="auto"/>
              <w:jc w:val="center"/>
              <w:rPr>
                <w:rFonts w:asciiTheme="majorBidi" w:hAnsiTheme="majorBidi" w:cstheme="majorBidi"/>
                <w:sz w:val="20"/>
                <w:szCs w:val="20"/>
              </w:rPr>
            </w:pPr>
            <w:r w:rsidRPr="000003FB">
              <w:rPr>
                <w:rFonts w:asciiTheme="majorBidi" w:hAnsiTheme="majorBidi" w:cstheme="majorBidi"/>
                <w:sz w:val="20"/>
                <w:szCs w:val="20"/>
              </w:rPr>
              <w:t>CAREP</w:t>
            </w:r>
          </w:p>
          <w:p w:rsidR="00570450" w:rsidRPr="006037EE" w:rsidRDefault="00570450" w:rsidP="00E73454">
            <w:pPr>
              <w:spacing w:after="0" w:line="240" w:lineRule="auto"/>
              <w:rPr>
                <w:rFonts w:asciiTheme="majorBidi" w:hAnsiTheme="majorBidi" w:cstheme="majorBidi"/>
                <w:sz w:val="28"/>
                <w:szCs w:val="28"/>
              </w:rPr>
            </w:pPr>
          </w:p>
          <w:p w:rsidR="00570450" w:rsidRPr="006037EE" w:rsidRDefault="00570450" w:rsidP="00E73454">
            <w:pPr>
              <w:spacing w:after="0" w:line="240" w:lineRule="auto"/>
              <w:rPr>
                <w:rFonts w:asciiTheme="majorBidi" w:hAnsiTheme="majorBidi" w:cstheme="majorBidi"/>
                <w:sz w:val="28"/>
                <w:szCs w:val="28"/>
              </w:rPr>
            </w:pPr>
          </w:p>
          <w:p w:rsidR="00570450" w:rsidRPr="006037EE" w:rsidRDefault="00570450" w:rsidP="00E73454">
            <w:pPr>
              <w:spacing w:after="0" w:line="240" w:lineRule="auto"/>
              <w:rPr>
                <w:rFonts w:asciiTheme="majorBidi" w:hAnsiTheme="majorBidi" w:cstheme="majorBidi"/>
                <w:sz w:val="28"/>
                <w:szCs w:val="28"/>
                <w:rtl/>
              </w:rPr>
            </w:pPr>
          </w:p>
          <w:p w:rsidR="00570450" w:rsidRPr="006037EE" w:rsidRDefault="00570450" w:rsidP="00E73454">
            <w:pPr>
              <w:spacing w:after="0" w:line="240" w:lineRule="auto"/>
              <w:rPr>
                <w:rFonts w:asciiTheme="majorBidi" w:hAnsiTheme="majorBidi" w:cstheme="majorBidi"/>
                <w:sz w:val="28"/>
                <w:szCs w:val="28"/>
                <w:rtl/>
              </w:rPr>
            </w:pPr>
          </w:p>
          <w:p w:rsidR="00570450" w:rsidRPr="006037EE" w:rsidRDefault="00570450" w:rsidP="00E73454">
            <w:pPr>
              <w:spacing w:after="0" w:line="240" w:lineRule="auto"/>
              <w:rPr>
                <w:rFonts w:asciiTheme="majorBidi" w:hAnsiTheme="majorBidi" w:cstheme="majorBidi"/>
                <w:sz w:val="28"/>
                <w:szCs w:val="28"/>
              </w:rPr>
            </w:pPr>
          </w:p>
        </w:tc>
      </w:tr>
      <w:tr w:rsidR="00570450" w:rsidRPr="006037EE" w:rsidTr="00E73454">
        <w:tc>
          <w:tcPr>
            <w:tcW w:w="5104" w:type="dxa"/>
          </w:tcPr>
          <w:p w:rsidR="00570450" w:rsidRPr="006037EE" w:rsidRDefault="00570450" w:rsidP="00E73454">
            <w:pPr>
              <w:spacing w:after="0" w:line="240" w:lineRule="auto"/>
              <w:rPr>
                <w:rFonts w:asciiTheme="majorBidi" w:hAnsiTheme="majorBidi" w:cstheme="majorBidi"/>
                <w:sz w:val="28"/>
                <w:szCs w:val="28"/>
              </w:rPr>
            </w:pPr>
          </w:p>
        </w:tc>
        <w:tc>
          <w:tcPr>
            <w:tcW w:w="6379" w:type="dxa"/>
          </w:tcPr>
          <w:p w:rsidR="00570450" w:rsidRPr="006037EE" w:rsidRDefault="00570450" w:rsidP="00E73454">
            <w:pPr>
              <w:spacing w:after="0" w:line="240" w:lineRule="auto"/>
              <w:rPr>
                <w:rFonts w:asciiTheme="majorBidi" w:hAnsiTheme="majorBidi" w:cstheme="majorBidi"/>
                <w:sz w:val="28"/>
                <w:szCs w:val="28"/>
              </w:rPr>
            </w:pPr>
          </w:p>
        </w:tc>
      </w:tr>
    </w:tbl>
    <w:p w:rsidR="00570450" w:rsidRPr="006037EE" w:rsidRDefault="00570450" w:rsidP="00570450">
      <w:pPr>
        <w:pStyle w:val="Sansinterligne"/>
        <w:jc w:val="center"/>
        <w:rPr>
          <w:rFonts w:asciiTheme="majorBidi" w:hAnsiTheme="majorBidi" w:cstheme="majorBidi"/>
          <w:color w:val="FF0000"/>
          <w:sz w:val="28"/>
          <w:szCs w:val="28"/>
        </w:rPr>
      </w:pPr>
    </w:p>
    <w:p w:rsidR="00570450" w:rsidRPr="006037EE" w:rsidRDefault="00570450" w:rsidP="00570450">
      <w:pPr>
        <w:spacing w:line="240" w:lineRule="auto"/>
        <w:jc w:val="center"/>
        <w:rPr>
          <w:rFonts w:asciiTheme="majorBidi" w:hAnsiTheme="majorBidi" w:cstheme="majorBidi"/>
          <w:sz w:val="28"/>
          <w:szCs w:val="28"/>
        </w:rPr>
      </w:pPr>
      <w:r w:rsidRPr="006037EE">
        <w:rPr>
          <w:rFonts w:asciiTheme="majorBidi" w:hAnsiTheme="majorBidi" w:cstheme="majorBidi"/>
          <w:sz w:val="28"/>
          <w:szCs w:val="28"/>
        </w:rPr>
        <w:t>Organisent le Septième Colloque international de</w:t>
      </w:r>
    </w:p>
    <w:p w:rsidR="00570450" w:rsidRPr="006037EE" w:rsidRDefault="00570450" w:rsidP="00570450">
      <w:pPr>
        <w:spacing w:line="240" w:lineRule="auto"/>
        <w:jc w:val="center"/>
        <w:rPr>
          <w:rFonts w:asciiTheme="majorBidi" w:hAnsiTheme="majorBidi" w:cstheme="majorBidi"/>
          <w:b/>
          <w:bCs/>
          <w:sz w:val="28"/>
          <w:szCs w:val="28"/>
        </w:rPr>
      </w:pPr>
    </w:p>
    <w:p w:rsidR="00570450" w:rsidRPr="006037EE" w:rsidRDefault="00570450" w:rsidP="00570450">
      <w:pPr>
        <w:spacing w:line="240" w:lineRule="auto"/>
        <w:jc w:val="center"/>
        <w:rPr>
          <w:rFonts w:asciiTheme="majorBidi" w:hAnsiTheme="majorBidi" w:cstheme="majorBidi"/>
          <w:b/>
          <w:bCs/>
          <w:sz w:val="28"/>
          <w:szCs w:val="28"/>
        </w:rPr>
      </w:pPr>
    </w:p>
    <w:p w:rsidR="00570450" w:rsidRPr="006C544D" w:rsidRDefault="00570450" w:rsidP="00570450">
      <w:pPr>
        <w:bidi/>
        <w:jc w:val="center"/>
        <w:rPr>
          <w:rFonts w:asciiTheme="majorBidi" w:hAnsiTheme="majorBidi" w:cstheme="majorBidi"/>
          <w:b/>
          <w:bCs/>
          <w:i/>
          <w:iCs/>
          <w:sz w:val="28"/>
          <w:szCs w:val="28"/>
          <w:rtl/>
          <w:lang w:bidi="ar-TN"/>
        </w:rPr>
      </w:pPr>
      <w:r w:rsidRPr="006C544D">
        <w:rPr>
          <w:rFonts w:asciiTheme="majorBidi" w:hAnsiTheme="majorBidi" w:cstheme="majorBidi"/>
          <w:b/>
          <w:bCs/>
          <w:i/>
          <w:iCs/>
          <w:sz w:val="28"/>
          <w:szCs w:val="28"/>
          <w:lang w:bidi="ar-TN"/>
        </w:rPr>
        <w:t>Les mouvements migratoires au Maghreb et leurs prolongements actuels</w:t>
      </w:r>
    </w:p>
    <w:p w:rsidR="00570450" w:rsidRPr="006037EE" w:rsidRDefault="00570450" w:rsidP="00570450">
      <w:pPr>
        <w:spacing w:line="240" w:lineRule="auto"/>
        <w:jc w:val="center"/>
        <w:rPr>
          <w:rFonts w:asciiTheme="majorBidi" w:hAnsiTheme="majorBidi" w:cstheme="majorBidi"/>
          <w:b/>
          <w:bCs/>
          <w:sz w:val="28"/>
          <w:szCs w:val="28"/>
          <w:u w:val="single"/>
        </w:rPr>
      </w:pPr>
    </w:p>
    <w:p w:rsidR="00570450" w:rsidRPr="006037EE" w:rsidRDefault="00A871B0" w:rsidP="00A871B0">
      <w:pPr>
        <w:autoSpaceDE w:val="0"/>
        <w:autoSpaceDN w:val="0"/>
        <w:adjustRightInd w:val="0"/>
        <w:spacing w:after="0" w:line="240" w:lineRule="auto"/>
        <w:jc w:val="center"/>
        <w:rPr>
          <w:rFonts w:asciiTheme="majorBidi" w:hAnsiTheme="majorBidi" w:cstheme="majorBidi"/>
          <w:b/>
          <w:bCs/>
          <w:sz w:val="28"/>
          <w:szCs w:val="28"/>
          <w:rtl/>
        </w:rPr>
      </w:pPr>
      <w:r w:rsidRPr="00D769DD">
        <w:rPr>
          <w:rFonts w:asciiTheme="majorBidi" w:hAnsiTheme="majorBidi" w:cstheme="majorBidi"/>
          <w:sz w:val="28"/>
          <w:szCs w:val="28"/>
        </w:rPr>
        <w:t>Tunis le</w:t>
      </w:r>
      <w:r w:rsidR="00570450" w:rsidRPr="00D769DD">
        <w:rPr>
          <w:rFonts w:asciiTheme="majorBidi" w:hAnsiTheme="majorBidi" w:cstheme="majorBidi"/>
          <w:sz w:val="28"/>
          <w:szCs w:val="28"/>
        </w:rPr>
        <w:t xml:space="preserve"> </w:t>
      </w:r>
      <w:r w:rsidRPr="006037EE">
        <w:rPr>
          <w:rFonts w:asciiTheme="majorBidi" w:hAnsiTheme="majorBidi" w:cstheme="majorBidi"/>
          <w:sz w:val="28"/>
          <w:szCs w:val="28"/>
        </w:rPr>
        <w:t>08/09/10 Décembre 2016</w:t>
      </w:r>
    </w:p>
    <w:p w:rsidR="00570450" w:rsidRPr="006037EE" w:rsidRDefault="00570450" w:rsidP="00570450">
      <w:pPr>
        <w:autoSpaceDE w:val="0"/>
        <w:autoSpaceDN w:val="0"/>
        <w:adjustRightInd w:val="0"/>
        <w:spacing w:after="0" w:line="240" w:lineRule="auto"/>
        <w:rPr>
          <w:rFonts w:asciiTheme="majorBidi" w:hAnsiTheme="majorBidi" w:cstheme="majorBidi"/>
          <w:b/>
          <w:bCs/>
          <w:sz w:val="28"/>
          <w:szCs w:val="28"/>
        </w:rPr>
      </w:pPr>
    </w:p>
    <w:p w:rsidR="00570450" w:rsidRPr="006037EE" w:rsidRDefault="00570450" w:rsidP="00570450">
      <w:pPr>
        <w:autoSpaceDE w:val="0"/>
        <w:autoSpaceDN w:val="0"/>
        <w:adjustRightInd w:val="0"/>
        <w:spacing w:after="0" w:line="240" w:lineRule="auto"/>
        <w:ind w:firstLine="708"/>
        <w:jc w:val="center"/>
        <w:rPr>
          <w:rFonts w:asciiTheme="majorBidi" w:hAnsiTheme="majorBidi" w:cstheme="majorBidi"/>
          <w:b/>
          <w:bCs/>
          <w:sz w:val="28"/>
          <w:szCs w:val="28"/>
        </w:rPr>
      </w:pPr>
      <w:r w:rsidRPr="006037EE">
        <w:rPr>
          <w:rFonts w:asciiTheme="majorBidi" w:hAnsiTheme="majorBidi" w:cstheme="majorBidi"/>
          <w:b/>
          <w:bCs/>
          <w:sz w:val="28"/>
          <w:szCs w:val="28"/>
        </w:rPr>
        <w:t>Appel à communication</w:t>
      </w:r>
    </w:p>
    <w:p w:rsidR="006C544D" w:rsidRDefault="006C544D" w:rsidP="004659FF">
      <w:pPr>
        <w:spacing w:line="360" w:lineRule="auto"/>
        <w:jc w:val="both"/>
        <w:rPr>
          <w:rFonts w:asciiTheme="majorBidi" w:hAnsiTheme="majorBidi" w:cstheme="majorBidi"/>
          <w:sz w:val="28"/>
          <w:szCs w:val="28"/>
          <w:lang w:bidi="ar-TN"/>
        </w:rPr>
      </w:pPr>
    </w:p>
    <w:p w:rsidR="006C544D" w:rsidRDefault="006C544D" w:rsidP="004659FF">
      <w:pPr>
        <w:spacing w:line="360" w:lineRule="auto"/>
        <w:jc w:val="both"/>
        <w:rPr>
          <w:rFonts w:asciiTheme="majorBidi" w:hAnsiTheme="majorBidi" w:cstheme="majorBidi"/>
          <w:sz w:val="28"/>
          <w:szCs w:val="28"/>
          <w:lang w:bidi="ar-TN"/>
        </w:rPr>
      </w:pPr>
    </w:p>
    <w:p w:rsidR="00570450" w:rsidRPr="006037EE" w:rsidRDefault="00570450" w:rsidP="004659FF">
      <w:pPr>
        <w:spacing w:line="360" w:lineRule="auto"/>
        <w:jc w:val="both"/>
        <w:rPr>
          <w:rFonts w:asciiTheme="majorBidi" w:hAnsiTheme="majorBidi" w:cstheme="majorBidi"/>
          <w:sz w:val="28"/>
          <w:szCs w:val="28"/>
          <w:lang w:bidi="ar-TN"/>
        </w:rPr>
      </w:pPr>
      <w:r w:rsidRPr="006037EE">
        <w:rPr>
          <w:rFonts w:asciiTheme="majorBidi" w:hAnsiTheme="majorBidi" w:cstheme="majorBidi"/>
          <w:sz w:val="28"/>
          <w:szCs w:val="28"/>
          <w:lang w:bidi="ar-TN"/>
        </w:rPr>
        <w:t xml:space="preserve">La migration est l’une des principales caractéristiques de l’histoire de l’Humanité. Etant voulue et volontaire ou obligée et imposée, </w:t>
      </w:r>
      <w:r w:rsidR="000003FB">
        <w:rPr>
          <w:rFonts w:asciiTheme="majorBidi" w:hAnsiTheme="majorBidi" w:cstheme="majorBidi"/>
          <w:sz w:val="28"/>
          <w:szCs w:val="28"/>
          <w:lang w:bidi="ar-TN"/>
        </w:rPr>
        <w:t xml:space="preserve">elle </w:t>
      </w:r>
      <w:r w:rsidRPr="006037EE">
        <w:rPr>
          <w:rFonts w:asciiTheme="majorBidi" w:hAnsiTheme="majorBidi" w:cstheme="majorBidi"/>
          <w:sz w:val="28"/>
          <w:szCs w:val="28"/>
          <w:lang w:bidi="ar-TN"/>
        </w:rPr>
        <w:t>a été de tous temps</w:t>
      </w:r>
      <w:r w:rsidR="000003FB">
        <w:rPr>
          <w:rFonts w:asciiTheme="majorBidi" w:hAnsiTheme="majorBidi" w:cstheme="majorBidi"/>
          <w:sz w:val="28"/>
          <w:szCs w:val="28"/>
          <w:lang w:bidi="ar-TN"/>
        </w:rPr>
        <w:t>,</w:t>
      </w:r>
      <w:r w:rsidRPr="006037EE">
        <w:rPr>
          <w:rFonts w:asciiTheme="majorBidi" w:hAnsiTheme="majorBidi" w:cstheme="majorBidi"/>
          <w:sz w:val="28"/>
          <w:szCs w:val="28"/>
          <w:lang w:bidi="ar-TN"/>
        </w:rPr>
        <w:t xml:space="preserve"> et complexe et multiforme. En effet, la quête de la nourriture et de la sécurité ont toujours été parmi les principales raisons des déplacements souvent fréquents et lointains qu’effectuait l’Homme primitif. Toutefois, les changements climatiques et les facteurs naturels autant que les guerres et les contextes politiques ou </w:t>
      </w:r>
      <w:r w:rsidR="000003FB">
        <w:rPr>
          <w:rFonts w:asciiTheme="majorBidi" w:hAnsiTheme="majorBidi" w:cstheme="majorBidi"/>
          <w:sz w:val="28"/>
          <w:szCs w:val="28"/>
          <w:lang w:bidi="ar-TN"/>
        </w:rPr>
        <w:t>l</w:t>
      </w:r>
      <w:r w:rsidRPr="006037EE">
        <w:rPr>
          <w:rFonts w:asciiTheme="majorBidi" w:hAnsiTheme="majorBidi" w:cstheme="majorBidi"/>
          <w:sz w:val="28"/>
          <w:szCs w:val="28"/>
          <w:lang w:bidi="ar-TN"/>
        </w:rPr>
        <w:t>es motivations économiques présentent</w:t>
      </w:r>
      <w:r w:rsidR="000003FB">
        <w:rPr>
          <w:rFonts w:asciiTheme="majorBidi" w:hAnsiTheme="majorBidi" w:cstheme="majorBidi"/>
          <w:sz w:val="28"/>
          <w:szCs w:val="28"/>
          <w:lang w:bidi="ar-TN"/>
        </w:rPr>
        <w:t xml:space="preserve"> un</w:t>
      </w:r>
      <w:r w:rsidRPr="006037EE">
        <w:rPr>
          <w:rFonts w:asciiTheme="majorBidi" w:hAnsiTheme="majorBidi" w:cstheme="majorBidi"/>
          <w:sz w:val="28"/>
          <w:szCs w:val="28"/>
          <w:lang w:bidi="ar-TN"/>
        </w:rPr>
        <w:t xml:space="preserve"> ensemble de facteurs essentiels à même de nous faire comprendre l’enchevêtrement des </w:t>
      </w:r>
      <w:r w:rsidR="000003FB">
        <w:rPr>
          <w:rFonts w:asciiTheme="majorBidi" w:hAnsiTheme="majorBidi" w:cstheme="majorBidi"/>
          <w:sz w:val="28"/>
          <w:szCs w:val="28"/>
          <w:lang w:bidi="ar-TN"/>
        </w:rPr>
        <w:t>niveaux</w:t>
      </w:r>
      <w:r w:rsidRPr="006037EE">
        <w:rPr>
          <w:rFonts w:asciiTheme="majorBidi" w:hAnsiTheme="majorBidi" w:cstheme="majorBidi"/>
          <w:sz w:val="28"/>
          <w:szCs w:val="28"/>
          <w:lang w:bidi="ar-TN"/>
        </w:rPr>
        <w:t xml:space="preserve"> de ce phénomène humain </w:t>
      </w:r>
      <w:r w:rsidR="000003FB">
        <w:rPr>
          <w:rFonts w:asciiTheme="majorBidi" w:hAnsiTheme="majorBidi" w:cstheme="majorBidi"/>
          <w:sz w:val="28"/>
          <w:szCs w:val="28"/>
          <w:lang w:bidi="ar-TN"/>
        </w:rPr>
        <w:t xml:space="preserve">et de </w:t>
      </w:r>
      <w:r w:rsidRPr="006037EE">
        <w:rPr>
          <w:rFonts w:asciiTheme="majorBidi" w:hAnsiTheme="majorBidi" w:cstheme="majorBidi"/>
          <w:sz w:val="28"/>
          <w:szCs w:val="28"/>
          <w:lang w:bidi="ar-TN"/>
        </w:rPr>
        <w:t xml:space="preserve">civilisation. Sous cet angle d’approche, nous sommes amenés à saisir l’étendue des changements de modes </w:t>
      </w:r>
      <w:r w:rsidRPr="006037EE">
        <w:rPr>
          <w:rFonts w:asciiTheme="majorBidi" w:hAnsiTheme="majorBidi" w:cstheme="majorBidi"/>
          <w:sz w:val="28"/>
          <w:szCs w:val="28"/>
          <w:lang w:bidi="ar-TN"/>
        </w:rPr>
        <w:lastRenderedPageBreak/>
        <w:t>de vie des Humains comme le passage du nomadisme au sédentarisme et par conséquent l’exploitation de la terre, l’élevage des animaux et l’apparition des premières agglomérations. L’analyse de la migration permet en outre de comprendre, du moins partiellement, la circulation des sciences</w:t>
      </w:r>
      <w:r w:rsidR="004659FF">
        <w:rPr>
          <w:rFonts w:asciiTheme="majorBidi" w:hAnsiTheme="majorBidi" w:cstheme="majorBidi"/>
          <w:sz w:val="28"/>
          <w:szCs w:val="28"/>
          <w:lang w:bidi="ar-TN"/>
        </w:rPr>
        <w:t>,</w:t>
      </w:r>
      <w:r w:rsidRPr="006037EE">
        <w:rPr>
          <w:rFonts w:asciiTheme="majorBidi" w:hAnsiTheme="majorBidi" w:cstheme="majorBidi"/>
          <w:sz w:val="28"/>
          <w:szCs w:val="28"/>
          <w:lang w:bidi="ar-TN"/>
        </w:rPr>
        <w:t xml:space="preserve"> des savoirs, </w:t>
      </w:r>
      <w:r w:rsidR="004659FF">
        <w:rPr>
          <w:rFonts w:asciiTheme="majorBidi" w:hAnsiTheme="majorBidi" w:cstheme="majorBidi"/>
          <w:sz w:val="28"/>
          <w:szCs w:val="28"/>
          <w:lang w:bidi="ar-TN"/>
        </w:rPr>
        <w:t xml:space="preserve">des idées, </w:t>
      </w:r>
      <w:r w:rsidRPr="006037EE">
        <w:rPr>
          <w:rFonts w:asciiTheme="majorBidi" w:hAnsiTheme="majorBidi" w:cstheme="majorBidi"/>
          <w:sz w:val="28"/>
          <w:szCs w:val="28"/>
          <w:lang w:bidi="ar-TN"/>
        </w:rPr>
        <w:t>la diffusion des cultures et des manières de vie, des arts et des techniques architecturales et celles de l’irrigation, des techniques de l’artisanat et du textile, et permet même de mieux comprendre l’histoire des mots et de leurs origines.</w:t>
      </w:r>
    </w:p>
    <w:p w:rsidR="00570450" w:rsidRPr="006037EE" w:rsidRDefault="00570450" w:rsidP="004659FF">
      <w:pPr>
        <w:spacing w:line="360" w:lineRule="auto"/>
        <w:jc w:val="both"/>
        <w:rPr>
          <w:rFonts w:asciiTheme="majorBidi" w:hAnsiTheme="majorBidi" w:cstheme="majorBidi"/>
          <w:sz w:val="28"/>
          <w:szCs w:val="28"/>
          <w:lang w:bidi="ar-TN"/>
        </w:rPr>
      </w:pPr>
      <w:r w:rsidRPr="006037EE">
        <w:rPr>
          <w:rFonts w:asciiTheme="majorBidi" w:hAnsiTheme="majorBidi" w:cstheme="majorBidi"/>
          <w:sz w:val="28"/>
          <w:szCs w:val="28"/>
          <w:lang w:bidi="ar-TN"/>
        </w:rPr>
        <w:t xml:space="preserve"> Les mouvements de la population ainsi que la migration se sont continués, soit à cause de contraintes naturelles et la recherche d’un milieu plus propice, soit sous l’effet d’autres facteurs d’ordre politique, économique, social et culturel. Ceci a facilité, depuis la Préhistoire et l’Antiquité, la découverte et l’occupation de la majeure partie du globe terrestre.</w:t>
      </w:r>
      <w:r w:rsidRPr="006037EE">
        <w:rPr>
          <w:rFonts w:asciiTheme="majorBidi" w:hAnsiTheme="majorBidi" w:cstheme="majorBidi"/>
          <w:sz w:val="28"/>
          <w:szCs w:val="28"/>
          <w:rtl/>
          <w:lang w:bidi="ar-TN"/>
        </w:rPr>
        <w:t xml:space="preserve"> </w:t>
      </w:r>
      <w:r w:rsidRPr="006037EE">
        <w:rPr>
          <w:rFonts w:asciiTheme="majorBidi" w:hAnsiTheme="majorBidi" w:cstheme="majorBidi"/>
          <w:sz w:val="28"/>
          <w:szCs w:val="28"/>
          <w:lang w:bidi="ar-TN"/>
        </w:rPr>
        <w:t>En effet, influencé pars divers courants étrangers, l’Occident musulman poussa en même temps la population à voyager, de manière individuelle ou collective, en direction des régions attractives. Ce phénomène provoqua un changement permanent de la carte humaine et contribua par conséquent à l’essor de la civilisation ou à sa régression, concrétisant</w:t>
      </w:r>
      <w:r w:rsidR="004659FF">
        <w:rPr>
          <w:rFonts w:asciiTheme="majorBidi" w:hAnsiTheme="majorBidi" w:cstheme="majorBidi"/>
          <w:sz w:val="28"/>
          <w:szCs w:val="28"/>
          <w:lang w:bidi="ar-TN"/>
        </w:rPr>
        <w:t>,</w:t>
      </w:r>
      <w:r w:rsidRPr="006037EE">
        <w:rPr>
          <w:rFonts w:asciiTheme="majorBidi" w:hAnsiTheme="majorBidi" w:cstheme="majorBidi"/>
          <w:sz w:val="28"/>
          <w:szCs w:val="28"/>
          <w:lang w:bidi="ar-TN"/>
        </w:rPr>
        <w:t xml:space="preserve"> de ce fait</w:t>
      </w:r>
      <w:r w:rsidR="004659FF">
        <w:rPr>
          <w:rFonts w:asciiTheme="majorBidi" w:hAnsiTheme="majorBidi" w:cstheme="majorBidi"/>
          <w:sz w:val="28"/>
          <w:szCs w:val="28"/>
          <w:lang w:bidi="ar-TN"/>
        </w:rPr>
        <w:t>,</w:t>
      </w:r>
      <w:r w:rsidRPr="006037EE">
        <w:rPr>
          <w:rFonts w:asciiTheme="majorBidi" w:hAnsiTheme="majorBidi" w:cstheme="majorBidi"/>
          <w:sz w:val="28"/>
          <w:szCs w:val="28"/>
          <w:lang w:bidi="ar-TN"/>
        </w:rPr>
        <w:t xml:space="preserve"> la conscience de soi dans sa </w:t>
      </w:r>
      <w:r w:rsidR="004659FF">
        <w:rPr>
          <w:rFonts w:asciiTheme="majorBidi" w:hAnsiTheme="majorBidi" w:cstheme="majorBidi"/>
          <w:sz w:val="28"/>
          <w:szCs w:val="28"/>
          <w:lang w:bidi="ar-TN"/>
        </w:rPr>
        <w:t xml:space="preserve">propre </w:t>
      </w:r>
      <w:r w:rsidRPr="006037EE">
        <w:rPr>
          <w:rFonts w:asciiTheme="majorBidi" w:hAnsiTheme="majorBidi" w:cstheme="majorBidi"/>
          <w:sz w:val="28"/>
          <w:szCs w:val="28"/>
          <w:lang w:bidi="ar-TN"/>
        </w:rPr>
        <w:t xml:space="preserve">désintégration et </w:t>
      </w:r>
      <w:r w:rsidR="004659FF">
        <w:rPr>
          <w:rFonts w:asciiTheme="majorBidi" w:hAnsiTheme="majorBidi" w:cstheme="majorBidi"/>
          <w:sz w:val="28"/>
          <w:szCs w:val="28"/>
          <w:lang w:bidi="ar-TN"/>
        </w:rPr>
        <w:t xml:space="preserve">sa </w:t>
      </w:r>
      <w:r w:rsidRPr="006037EE">
        <w:rPr>
          <w:rFonts w:asciiTheme="majorBidi" w:hAnsiTheme="majorBidi" w:cstheme="majorBidi"/>
          <w:sz w:val="28"/>
          <w:szCs w:val="28"/>
          <w:lang w:bidi="ar-TN"/>
        </w:rPr>
        <w:t xml:space="preserve">faiblesse et </w:t>
      </w:r>
      <w:r w:rsidR="004659FF">
        <w:rPr>
          <w:rFonts w:asciiTheme="majorBidi" w:hAnsiTheme="majorBidi" w:cstheme="majorBidi"/>
          <w:sz w:val="28"/>
          <w:szCs w:val="28"/>
          <w:lang w:bidi="ar-TN"/>
        </w:rPr>
        <w:t xml:space="preserve">la conscience </w:t>
      </w:r>
      <w:r w:rsidRPr="006037EE">
        <w:rPr>
          <w:rFonts w:asciiTheme="majorBidi" w:hAnsiTheme="majorBidi" w:cstheme="majorBidi"/>
          <w:sz w:val="28"/>
          <w:szCs w:val="28"/>
          <w:lang w:bidi="ar-TN"/>
        </w:rPr>
        <w:t>de l’autre dans son pouvoir et sa domination. En fait, suite au recul du rôle joué par l’Orient et l’Occident musulman, les courants migratoires se sont transférés en direction du nord</w:t>
      </w:r>
      <w:r w:rsidRPr="006037EE">
        <w:rPr>
          <w:rFonts w:asciiTheme="majorBidi" w:hAnsiTheme="majorBidi" w:cstheme="majorBidi"/>
          <w:sz w:val="28"/>
          <w:szCs w:val="28"/>
          <w:rtl/>
          <w:lang w:bidi="ar-TN"/>
        </w:rPr>
        <w:t>.</w:t>
      </w:r>
    </w:p>
    <w:p w:rsidR="00570450" w:rsidRPr="006037EE" w:rsidRDefault="00570450" w:rsidP="004659FF">
      <w:pPr>
        <w:spacing w:line="360" w:lineRule="auto"/>
        <w:ind w:firstLine="708"/>
        <w:jc w:val="both"/>
        <w:rPr>
          <w:rFonts w:asciiTheme="majorBidi" w:hAnsiTheme="majorBidi" w:cstheme="majorBidi"/>
          <w:sz w:val="28"/>
          <w:szCs w:val="28"/>
          <w:lang w:bidi="ar-TN"/>
        </w:rPr>
      </w:pPr>
      <w:r w:rsidRPr="006037EE">
        <w:rPr>
          <w:rFonts w:asciiTheme="majorBidi" w:hAnsiTheme="majorBidi" w:cstheme="majorBidi"/>
          <w:sz w:val="28"/>
          <w:szCs w:val="28"/>
          <w:lang w:bidi="ar-TN"/>
        </w:rPr>
        <w:t>En plus de ses diverses répercussions sur les zones de répulsion et de réception, l’étude de la migration et de ses manifestations actuelles nous fait découvrir une multitude d’enjeux sociopolitiques et géostratégiques tant locaux nationaux que régionaux et internationaux. Les facteurs politiques</w:t>
      </w:r>
      <w:r w:rsidR="004659FF">
        <w:rPr>
          <w:rFonts w:asciiTheme="majorBidi" w:hAnsiTheme="majorBidi" w:cstheme="majorBidi"/>
          <w:sz w:val="28"/>
          <w:szCs w:val="28"/>
          <w:lang w:bidi="ar-TN"/>
        </w:rPr>
        <w:t>,</w:t>
      </w:r>
      <w:r w:rsidRPr="006037EE">
        <w:rPr>
          <w:rFonts w:asciiTheme="majorBidi" w:hAnsiTheme="majorBidi" w:cstheme="majorBidi"/>
          <w:sz w:val="28"/>
          <w:szCs w:val="28"/>
          <w:lang w:bidi="ar-TN"/>
        </w:rPr>
        <w:t xml:space="preserve"> sociaux</w:t>
      </w:r>
      <w:r w:rsidR="004659FF">
        <w:rPr>
          <w:rFonts w:asciiTheme="majorBidi" w:hAnsiTheme="majorBidi" w:cstheme="majorBidi"/>
          <w:sz w:val="28"/>
          <w:szCs w:val="28"/>
          <w:lang w:bidi="ar-TN"/>
        </w:rPr>
        <w:t>,</w:t>
      </w:r>
      <w:r w:rsidRPr="006037EE">
        <w:rPr>
          <w:rFonts w:asciiTheme="majorBidi" w:hAnsiTheme="majorBidi" w:cstheme="majorBidi"/>
          <w:sz w:val="28"/>
          <w:szCs w:val="28"/>
          <w:lang w:bidi="ar-TN"/>
        </w:rPr>
        <w:t xml:space="preserve"> culturels</w:t>
      </w:r>
      <w:r w:rsidR="004659FF">
        <w:rPr>
          <w:rFonts w:asciiTheme="majorBidi" w:hAnsiTheme="majorBidi" w:cstheme="majorBidi"/>
          <w:sz w:val="28"/>
          <w:szCs w:val="28"/>
          <w:lang w:bidi="ar-TN"/>
        </w:rPr>
        <w:t>,</w:t>
      </w:r>
      <w:r w:rsidRPr="006037EE">
        <w:rPr>
          <w:rFonts w:asciiTheme="majorBidi" w:hAnsiTheme="majorBidi" w:cstheme="majorBidi"/>
          <w:sz w:val="28"/>
          <w:szCs w:val="28"/>
          <w:lang w:bidi="ar-TN"/>
        </w:rPr>
        <w:t xml:space="preserve"> et ceux évoquant la famine et la pauvreté, s’entremêlent avec ceux touchant les libertés fondamentales, les statuts des minorités et les droits humains. De ce fait, la migration est devenue un problème qui se répercute sur les relations diplomatiques et les débats publics et nécessite un examen minutieux de ses facteurs et une réflexion approfondie sur ce qui est des solutions viables à </w:t>
      </w:r>
      <w:r w:rsidR="004659FF">
        <w:rPr>
          <w:rFonts w:asciiTheme="majorBidi" w:hAnsiTheme="majorBidi" w:cstheme="majorBidi"/>
          <w:sz w:val="28"/>
          <w:szCs w:val="28"/>
          <w:lang w:bidi="ar-TN"/>
        </w:rPr>
        <w:t>en</w:t>
      </w:r>
      <w:r w:rsidRPr="006037EE">
        <w:rPr>
          <w:rFonts w:asciiTheme="majorBidi" w:hAnsiTheme="majorBidi" w:cstheme="majorBidi"/>
          <w:sz w:val="28"/>
          <w:szCs w:val="28"/>
          <w:lang w:bidi="ar-TN"/>
        </w:rPr>
        <w:t xml:space="preserve"> apporter</w:t>
      </w:r>
      <w:r w:rsidR="004659FF">
        <w:rPr>
          <w:rFonts w:asciiTheme="majorBidi" w:hAnsiTheme="majorBidi" w:cstheme="majorBidi"/>
          <w:sz w:val="28"/>
          <w:szCs w:val="28"/>
          <w:lang w:bidi="ar-TN"/>
        </w:rPr>
        <w:t xml:space="preserve"> et à en proposer</w:t>
      </w:r>
      <w:r w:rsidRPr="006037EE">
        <w:rPr>
          <w:rFonts w:asciiTheme="majorBidi" w:hAnsiTheme="majorBidi" w:cstheme="majorBidi"/>
          <w:sz w:val="28"/>
          <w:szCs w:val="28"/>
          <w:lang w:bidi="ar-TN"/>
        </w:rPr>
        <w:t>.</w:t>
      </w:r>
    </w:p>
    <w:p w:rsidR="00570450" w:rsidRPr="006037EE" w:rsidRDefault="00570450" w:rsidP="004659FF">
      <w:pPr>
        <w:spacing w:line="360" w:lineRule="auto"/>
        <w:ind w:firstLine="708"/>
        <w:jc w:val="both"/>
        <w:rPr>
          <w:rFonts w:asciiTheme="majorBidi" w:hAnsiTheme="majorBidi" w:cstheme="majorBidi"/>
          <w:color w:val="FF0000"/>
          <w:sz w:val="28"/>
          <w:szCs w:val="28"/>
          <w:lang w:bidi="ar-TN"/>
        </w:rPr>
      </w:pPr>
      <w:r w:rsidRPr="006037EE">
        <w:rPr>
          <w:rFonts w:asciiTheme="majorBidi" w:hAnsiTheme="majorBidi" w:cstheme="majorBidi"/>
          <w:sz w:val="28"/>
          <w:szCs w:val="28"/>
          <w:lang w:bidi="ar-TN"/>
        </w:rPr>
        <w:lastRenderedPageBreak/>
        <w:t xml:space="preserve">En somme, les sources nous fournissent des informations sur les migrations ce qui aide à clarifier quelques problèmes de la démographie historique, les étapes de l’occupation de l’espace ou son abandon et l’apport des nouveaux venus. Ces problématiques, auparavant </w:t>
      </w:r>
      <w:r w:rsidR="004659FF" w:rsidRPr="006037EE">
        <w:rPr>
          <w:rFonts w:asciiTheme="majorBidi" w:hAnsiTheme="majorBidi" w:cstheme="majorBidi"/>
          <w:sz w:val="28"/>
          <w:szCs w:val="28"/>
          <w:lang w:bidi="ar-TN"/>
        </w:rPr>
        <w:t xml:space="preserve">déjà </w:t>
      </w:r>
      <w:r w:rsidRPr="006037EE">
        <w:rPr>
          <w:rFonts w:asciiTheme="majorBidi" w:hAnsiTheme="majorBidi" w:cstheme="majorBidi"/>
          <w:sz w:val="28"/>
          <w:szCs w:val="28"/>
          <w:lang w:bidi="ar-TN"/>
        </w:rPr>
        <w:t>abordées par certains historiens ou sociologues nécessitent de nos jours de nouvelles approches transdisciplinaires à la lumière de nouveaux textes, des données archéologiques, toponymiques, onomastiques ainsi que la topographie des villes et des villages arabo-musulmans et leurs monuments</w:t>
      </w:r>
      <w:r w:rsidRPr="006037EE">
        <w:rPr>
          <w:rFonts w:asciiTheme="majorBidi" w:hAnsiTheme="majorBidi" w:cstheme="majorBidi"/>
          <w:sz w:val="28"/>
          <w:szCs w:val="28"/>
          <w:rtl/>
          <w:lang w:bidi="ar-TN"/>
        </w:rPr>
        <w:t>.</w:t>
      </w:r>
      <w:r w:rsidRPr="006037EE">
        <w:rPr>
          <w:rFonts w:asciiTheme="majorBidi" w:hAnsiTheme="majorBidi" w:cstheme="majorBidi"/>
          <w:sz w:val="28"/>
          <w:szCs w:val="28"/>
          <w:lang w:bidi="ar-TN"/>
        </w:rPr>
        <w:t xml:space="preserve"> </w:t>
      </w:r>
    </w:p>
    <w:p w:rsidR="00570450" w:rsidRPr="006037EE" w:rsidRDefault="00570450" w:rsidP="00D769DD">
      <w:pPr>
        <w:spacing w:line="360" w:lineRule="auto"/>
        <w:ind w:firstLine="708"/>
        <w:jc w:val="both"/>
        <w:rPr>
          <w:rFonts w:asciiTheme="majorBidi" w:hAnsiTheme="majorBidi" w:cstheme="majorBidi"/>
          <w:sz w:val="28"/>
          <w:szCs w:val="28"/>
          <w:lang w:bidi="ar-TN"/>
        </w:rPr>
      </w:pPr>
      <w:r w:rsidRPr="006037EE">
        <w:rPr>
          <w:rFonts w:asciiTheme="majorBidi" w:hAnsiTheme="majorBidi" w:cstheme="majorBidi"/>
          <w:sz w:val="28"/>
          <w:szCs w:val="28"/>
          <w:lang w:bidi="ar-TN"/>
        </w:rPr>
        <w:t>Ce phénomène historique, dont les prolongements actuels sont polymorphiques, exige que l’on regarde au passé afin de mieux comprendre le présent et bien percevoir l’avenir et de faire appel aux différentes disciplines scientifiques pour bien le disséquer.</w:t>
      </w:r>
      <w:r w:rsidRPr="006037EE">
        <w:rPr>
          <w:rFonts w:asciiTheme="majorBidi" w:hAnsiTheme="majorBidi" w:cstheme="majorBidi"/>
          <w:sz w:val="28"/>
          <w:szCs w:val="28"/>
          <w:rtl/>
          <w:lang w:bidi="ar-TN"/>
        </w:rPr>
        <w:t xml:space="preserve"> </w:t>
      </w:r>
      <w:r w:rsidRPr="006037EE">
        <w:rPr>
          <w:rFonts w:asciiTheme="majorBidi" w:hAnsiTheme="majorBidi" w:cstheme="majorBidi"/>
          <w:sz w:val="28"/>
          <w:szCs w:val="28"/>
          <w:lang w:bidi="ar-TN"/>
        </w:rPr>
        <w:t>En termes de réflexions, ce colloque cherche à traiter les thèmes suivants :</w:t>
      </w:r>
    </w:p>
    <w:p w:rsidR="00570450" w:rsidRPr="006037EE" w:rsidRDefault="00570450" w:rsidP="00D769DD">
      <w:pPr>
        <w:pStyle w:val="Paragraphedeliste"/>
        <w:numPr>
          <w:ilvl w:val="0"/>
          <w:numId w:val="1"/>
        </w:numPr>
        <w:spacing w:line="360" w:lineRule="auto"/>
        <w:jc w:val="both"/>
        <w:rPr>
          <w:rFonts w:asciiTheme="majorBidi" w:hAnsiTheme="majorBidi" w:cstheme="majorBidi"/>
          <w:sz w:val="28"/>
          <w:szCs w:val="28"/>
          <w:lang w:bidi="ar-TN"/>
        </w:rPr>
      </w:pPr>
      <w:r w:rsidRPr="006037EE">
        <w:rPr>
          <w:rFonts w:asciiTheme="majorBidi" w:hAnsiTheme="majorBidi" w:cstheme="majorBidi"/>
          <w:sz w:val="28"/>
          <w:szCs w:val="28"/>
          <w:lang w:bidi="ar-TN"/>
        </w:rPr>
        <w:t>Facteurs et types de la migration.</w:t>
      </w:r>
    </w:p>
    <w:p w:rsidR="00570450" w:rsidRPr="006037EE" w:rsidRDefault="00570450" w:rsidP="00D769DD">
      <w:pPr>
        <w:pStyle w:val="Paragraphedeliste"/>
        <w:numPr>
          <w:ilvl w:val="0"/>
          <w:numId w:val="1"/>
        </w:numPr>
        <w:spacing w:line="360" w:lineRule="auto"/>
        <w:jc w:val="both"/>
        <w:rPr>
          <w:rFonts w:asciiTheme="majorBidi" w:hAnsiTheme="majorBidi" w:cstheme="majorBidi"/>
          <w:sz w:val="28"/>
          <w:szCs w:val="28"/>
          <w:lang w:bidi="ar-TN"/>
        </w:rPr>
      </w:pPr>
      <w:r w:rsidRPr="006037EE">
        <w:rPr>
          <w:rFonts w:asciiTheme="majorBidi" w:hAnsiTheme="majorBidi" w:cstheme="majorBidi"/>
          <w:sz w:val="28"/>
          <w:szCs w:val="28"/>
          <w:lang w:bidi="ar-TN"/>
        </w:rPr>
        <w:t>Itinéraires des migrations et évolution des cartes humaines</w:t>
      </w:r>
    </w:p>
    <w:p w:rsidR="00570450" w:rsidRPr="006037EE" w:rsidRDefault="00570450" w:rsidP="00D769DD">
      <w:pPr>
        <w:pStyle w:val="Paragraphedeliste"/>
        <w:numPr>
          <w:ilvl w:val="0"/>
          <w:numId w:val="1"/>
        </w:numPr>
        <w:spacing w:line="360" w:lineRule="auto"/>
        <w:jc w:val="both"/>
        <w:rPr>
          <w:rFonts w:asciiTheme="majorBidi" w:hAnsiTheme="majorBidi" w:cstheme="majorBidi"/>
          <w:sz w:val="28"/>
          <w:szCs w:val="28"/>
          <w:lang w:bidi="ar-TN"/>
        </w:rPr>
      </w:pPr>
      <w:r w:rsidRPr="006037EE">
        <w:rPr>
          <w:rFonts w:asciiTheme="majorBidi" w:hAnsiTheme="majorBidi" w:cstheme="majorBidi"/>
          <w:sz w:val="28"/>
          <w:szCs w:val="28"/>
          <w:lang w:bidi="ar-TN"/>
        </w:rPr>
        <w:t xml:space="preserve">Apports des migrateurs </w:t>
      </w:r>
    </w:p>
    <w:p w:rsidR="00570450" w:rsidRPr="006037EE" w:rsidRDefault="00570450" w:rsidP="00D769DD">
      <w:pPr>
        <w:pStyle w:val="Paragraphedeliste"/>
        <w:numPr>
          <w:ilvl w:val="0"/>
          <w:numId w:val="1"/>
        </w:numPr>
        <w:spacing w:line="360" w:lineRule="auto"/>
        <w:jc w:val="both"/>
        <w:rPr>
          <w:rFonts w:asciiTheme="majorBidi" w:hAnsiTheme="majorBidi" w:cstheme="majorBidi"/>
          <w:sz w:val="28"/>
          <w:szCs w:val="28"/>
          <w:lang w:bidi="ar-TN"/>
        </w:rPr>
      </w:pPr>
      <w:r w:rsidRPr="006037EE">
        <w:rPr>
          <w:rFonts w:asciiTheme="majorBidi" w:hAnsiTheme="majorBidi" w:cstheme="majorBidi"/>
          <w:sz w:val="28"/>
          <w:szCs w:val="28"/>
          <w:lang w:bidi="ar-TN"/>
        </w:rPr>
        <w:t>Comparaison des situations des anciens et des nouveaux migrateurs</w:t>
      </w:r>
      <w:r w:rsidR="006037EE" w:rsidRPr="006037EE">
        <w:rPr>
          <w:rFonts w:asciiTheme="majorBidi" w:hAnsiTheme="majorBidi" w:cstheme="majorBidi"/>
          <w:sz w:val="28"/>
          <w:szCs w:val="28"/>
          <w:lang w:bidi="ar-TN"/>
        </w:rPr>
        <w:t xml:space="preserve"> </w:t>
      </w:r>
    </w:p>
    <w:p w:rsidR="006037EE" w:rsidRPr="006037EE" w:rsidRDefault="00570450">
      <w:pPr>
        <w:rPr>
          <w:rFonts w:asciiTheme="majorBidi" w:hAnsiTheme="majorBidi" w:cstheme="majorBidi"/>
          <w:b/>
          <w:bCs/>
          <w:sz w:val="28"/>
          <w:szCs w:val="28"/>
        </w:rPr>
      </w:pPr>
      <w:r w:rsidRPr="006037EE">
        <w:rPr>
          <w:rFonts w:asciiTheme="majorBidi" w:hAnsiTheme="majorBidi" w:cstheme="majorBidi"/>
          <w:b/>
          <w:bCs/>
          <w:sz w:val="28"/>
          <w:szCs w:val="28"/>
        </w:rPr>
        <w:t>Comité scientifique</w:t>
      </w:r>
    </w:p>
    <w:p w:rsidR="005015E5" w:rsidRPr="006037EE" w:rsidRDefault="006037EE" w:rsidP="00D769DD">
      <w:pPr>
        <w:spacing w:line="360" w:lineRule="auto"/>
        <w:jc w:val="both"/>
        <w:rPr>
          <w:rFonts w:asciiTheme="majorBidi" w:hAnsiTheme="majorBidi" w:cstheme="majorBidi"/>
          <w:b/>
          <w:bCs/>
          <w:sz w:val="28"/>
          <w:szCs w:val="28"/>
        </w:rPr>
      </w:pPr>
      <w:r>
        <w:rPr>
          <w:rFonts w:asciiTheme="majorBidi" w:hAnsiTheme="majorBidi" w:cstheme="majorBidi"/>
          <w:sz w:val="28"/>
          <w:szCs w:val="28"/>
        </w:rPr>
        <w:t>-</w:t>
      </w:r>
      <w:r w:rsidRPr="006037EE">
        <w:rPr>
          <w:rFonts w:asciiTheme="majorBidi" w:hAnsiTheme="majorBidi" w:cstheme="majorBidi"/>
          <w:sz w:val="28"/>
          <w:szCs w:val="28"/>
        </w:rPr>
        <w:t>M'CHAREK AHMED</w:t>
      </w:r>
      <w:r w:rsidRPr="006037EE">
        <w:rPr>
          <w:rFonts w:asciiTheme="majorBidi" w:hAnsiTheme="majorBidi" w:cstheme="majorBidi"/>
          <w:b/>
          <w:bCs/>
          <w:sz w:val="28"/>
          <w:szCs w:val="28"/>
        </w:rPr>
        <w:t xml:space="preserve"> </w:t>
      </w:r>
      <w:r w:rsidRPr="006037EE">
        <w:rPr>
          <w:rFonts w:asciiTheme="majorBidi" w:hAnsiTheme="majorBidi" w:cstheme="majorBidi"/>
          <w:sz w:val="28"/>
          <w:szCs w:val="28"/>
        </w:rPr>
        <w:t>, professeur émérite, chercheur en histoire à la faculté des sciences humaines et  sociales de Tunis. Université de Tunis</w:t>
      </w:r>
    </w:p>
    <w:p w:rsidR="006037EE" w:rsidRPr="006037EE" w:rsidRDefault="006037EE" w:rsidP="00D769DD">
      <w:pPr>
        <w:spacing w:line="360" w:lineRule="auto"/>
        <w:jc w:val="both"/>
        <w:rPr>
          <w:rFonts w:asciiTheme="majorBidi" w:hAnsiTheme="majorBidi" w:cstheme="majorBidi"/>
          <w:b/>
          <w:bCs/>
          <w:sz w:val="28"/>
          <w:szCs w:val="28"/>
        </w:rPr>
      </w:pPr>
      <w:r>
        <w:rPr>
          <w:rFonts w:asciiTheme="majorBidi" w:hAnsiTheme="majorBidi" w:cstheme="majorBidi"/>
          <w:sz w:val="28"/>
          <w:szCs w:val="28"/>
        </w:rPr>
        <w:t>-</w:t>
      </w:r>
      <w:r w:rsidRPr="006037EE">
        <w:rPr>
          <w:rFonts w:asciiTheme="majorBidi" w:hAnsiTheme="majorBidi" w:cstheme="majorBidi"/>
          <w:sz w:val="28"/>
          <w:szCs w:val="28"/>
        </w:rPr>
        <w:t>HASSEN Mohamed,</w:t>
      </w:r>
      <w:r>
        <w:rPr>
          <w:rFonts w:asciiTheme="majorBidi" w:hAnsiTheme="majorBidi" w:cstheme="majorBidi"/>
          <w:sz w:val="28"/>
          <w:szCs w:val="28"/>
        </w:rPr>
        <w:t xml:space="preserve"> </w:t>
      </w:r>
      <w:r w:rsidRPr="006037EE">
        <w:rPr>
          <w:rFonts w:asciiTheme="majorBidi" w:hAnsiTheme="majorBidi" w:cstheme="majorBidi"/>
          <w:sz w:val="28"/>
          <w:szCs w:val="28"/>
        </w:rPr>
        <w:t xml:space="preserve">professeur d’histoire et chercheur à à la faculté des sciences humaines et  sociales de Tunis. Université de Tunis Directeur de U.R Iben Khaldoun.  </w:t>
      </w:r>
    </w:p>
    <w:p w:rsidR="006F6409" w:rsidRPr="006037EE" w:rsidRDefault="006F6409" w:rsidP="00D769DD">
      <w:pPr>
        <w:pStyle w:val="Paragraphedeliste"/>
        <w:spacing w:after="0" w:line="360" w:lineRule="auto"/>
        <w:ind w:left="0"/>
        <w:jc w:val="both"/>
        <w:rPr>
          <w:rFonts w:asciiTheme="majorBidi" w:hAnsiTheme="majorBidi" w:cstheme="majorBidi"/>
          <w:sz w:val="28"/>
          <w:szCs w:val="28"/>
        </w:rPr>
      </w:pPr>
      <w:r w:rsidRPr="006037EE">
        <w:rPr>
          <w:rFonts w:asciiTheme="majorBidi" w:hAnsiTheme="majorBidi" w:cstheme="majorBidi"/>
          <w:sz w:val="28"/>
          <w:szCs w:val="28"/>
        </w:rPr>
        <w:t>- MABROUK Mehdi, sociologue chercheur, maître de conférences à la faculté des sciences humaines et soc</w:t>
      </w:r>
      <w:r w:rsidR="00843B57">
        <w:rPr>
          <w:rFonts w:asciiTheme="majorBidi" w:hAnsiTheme="majorBidi" w:cstheme="majorBidi"/>
          <w:sz w:val="28"/>
          <w:szCs w:val="28"/>
        </w:rPr>
        <w:t>iales à l’université de Tunis, D</w:t>
      </w:r>
      <w:r w:rsidRPr="006037EE">
        <w:rPr>
          <w:rFonts w:asciiTheme="majorBidi" w:hAnsiTheme="majorBidi" w:cstheme="majorBidi"/>
          <w:sz w:val="28"/>
          <w:szCs w:val="28"/>
        </w:rPr>
        <w:t>irecteur du CAREP (centre arabe de recherche et de l’étude des politiques).</w:t>
      </w:r>
    </w:p>
    <w:p w:rsidR="006F6409" w:rsidRPr="006037EE" w:rsidRDefault="006F6409" w:rsidP="00D769DD">
      <w:pPr>
        <w:autoSpaceDE w:val="0"/>
        <w:autoSpaceDN w:val="0"/>
        <w:adjustRightInd w:val="0"/>
        <w:spacing w:after="0" w:line="360" w:lineRule="auto"/>
        <w:ind w:right="-711"/>
        <w:jc w:val="both"/>
        <w:rPr>
          <w:rFonts w:asciiTheme="majorBidi" w:hAnsiTheme="majorBidi" w:cstheme="majorBidi"/>
          <w:sz w:val="28"/>
          <w:szCs w:val="28"/>
        </w:rPr>
      </w:pPr>
      <w:r w:rsidRPr="006037EE">
        <w:rPr>
          <w:rFonts w:asciiTheme="majorBidi" w:hAnsiTheme="majorBidi" w:cstheme="majorBidi"/>
          <w:sz w:val="28"/>
          <w:szCs w:val="28"/>
        </w:rPr>
        <w:t>- AYARI Adel, sociologue chercheur, maître assistant à l’ISAJC (institut supérieur de l’animation pour la jeunesse et la culture), Université de Tunis, rapporteur du comité scientifique au CAREP.</w:t>
      </w:r>
    </w:p>
    <w:p w:rsidR="006F6409" w:rsidRDefault="006F6409" w:rsidP="002F1C5B">
      <w:pPr>
        <w:pStyle w:val="Paragraphedeliste"/>
        <w:spacing w:after="0" w:line="360" w:lineRule="auto"/>
        <w:ind w:left="0"/>
        <w:jc w:val="both"/>
        <w:rPr>
          <w:rFonts w:asciiTheme="majorBidi" w:hAnsiTheme="majorBidi" w:cstheme="majorBidi"/>
          <w:sz w:val="28"/>
          <w:szCs w:val="28"/>
        </w:rPr>
      </w:pPr>
      <w:r w:rsidRPr="006037EE">
        <w:rPr>
          <w:rFonts w:asciiTheme="majorBidi" w:hAnsiTheme="majorBidi" w:cstheme="majorBidi"/>
          <w:sz w:val="28"/>
          <w:szCs w:val="28"/>
        </w:rPr>
        <w:lastRenderedPageBreak/>
        <w:t xml:space="preserve">-ARAR Mourad , Maitre de conférence, chercheur </w:t>
      </w:r>
      <w:r w:rsidR="006037EE">
        <w:rPr>
          <w:rFonts w:asciiTheme="majorBidi" w:hAnsiTheme="majorBidi" w:cstheme="majorBidi"/>
          <w:sz w:val="28"/>
          <w:szCs w:val="28"/>
        </w:rPr>
        <w:t>en histoire à l’université de Kairouan</w:t>
      </w:r>
      <w:r w:rsidR="00D84AFA">
        <w:rPr>
          <w:rFonts w:asciiTheme="majorBidi" w:hAnsiTheme="majorBidi" w:cstheme="majorBidi"/>
          <w:sz w:val="28"/>
          <w:szCs w:val="28"/>
        </w:rPr>
        <w:t>.</w:t>
      </w:r>
    </w:p>
    <w:p w:rsidR="002F1C5B" w:rsidRPr="006037EE" w:rsidRDefault="002F1C5B" w:rsidP="002F1C5B">
      <w:pPr>
        <w:pStyle w:val="Paragraphedeliste"/>
        <w:spacing w:after="0" w:line="360" w:lineRule="auto"/>
        <w:ind w:left="0"/>
        <w:jc w:val="both"/>
        <w:rPr>
          <w:rFonts w:asciiTheme="majorBidi" w:hAnsiTheme="majorBidi" w:cstheme="majorBidi"/>
          <w:sz w:val="28"/>
          <w:szCs w:val="28"/>
        </w:rPr>
      </w:pPr>
    </w:p>
    <w:p w:rsidR="006F6409" w:rsidRPr="006037EE" w:rsidRDefault="006F6409" w:rsidP="00D769DD">
      <w:pPr>
        <w:spacing w:line="360" w:lineRule="auto"/>
        <w:rPr>
          <w:rFonts w:asciiTheme="majorBidi" w:hAnsiTheme="majorBidi" w:cstheme="majorBidi"/>
          <w:b/>
          <w:bCs/>
          <w:sz w:val="28"/>
          <w:szCs w:val="28"/>
        </w:rPr>
      </w:pPr>
      <w:r w:rsidRPr="006037EE">
        <w:rPr>
          <w:rFonts w:asciiTheme="majorBidi" w:hAnsiTheme="majorBidi" w:cstheme="majorBidi"/>
          <w:b/>
          <w:bCs/>
          <w:sz w:val="28"/>
          <w:szCs w:val="28"/>
        </w:rPr>
        <w:t>Conditions de soumission  et délais de participation</w:t>
      </w:r>
    </w:p>
    <w:p w:rsidR="006F6409" w:rsidRPr="006037EE" w:rsidRDefault="006F6409" w:rsidP="00843B57">
      <w:pPr>
        <w:shd w:val="clear" w:color="auto" w:fill="FFFFFF"/>
        <w:spacing w:after="0" w:line="360" w:lineRule="auto"/>
        <w:ind w:left="360"/>
        <w:textAlignment w:val="baseline"/>
        <w:rPr>
          <w:rFonts w:asciiTheme="majorBidi" w:eastAsia="Times New Roman" w:hAnsiTheme="majorBidi" w:cstheme="majorBidi"/>
          <w:b/>
          <w:bCs/>
          <w:i/>
          <w:iCs/>
          <w:sz w:val="28"/>
          <w:szCs w:val="28"/>
          <w:lang w:eastAsia="fr-FR"/>
        </w:rPr>
      </w:pPr>
      <w:r w:rsidRPr="006037EE">
        <w:rPr>
          <w:rFonts w:asciiTheme="majorBidi" w:eastAsia="Times New Roman" w:hAnsiTheme="majorBidi" w:cstheme="majorBidi"/>
          <w:b/>
          <w:bCs/>
          <w:i/>
          <w:iCs/>
          <w:sz w:val="28"/>
          <w:szCs w:val="28"/>
          <w:lang w:eastAsia="fr-FR"/>
        </w:rPr>
        <w:t xml:space="preserve">Tout participant doit choisir et mentionner l’axe </w:t>
      </w:r>
      <w:r w:rsidR="00843B57">
        <w:rPr>
          <w:rFonts w:asciiTheme="majorBidi" w:eastAsia="Times New Roman" w:hAnsiTheme="majorBidi" w:cstheme="majorBidi"/>
          <w:b/>
          <w:bCs/>
          <w:i/>
          <w:iCs/>
          <w:sz w:val="28"/>
          <w:szCs w:val="28"/>
          <w:lang w:eastAsia="fr-FR"/>
        </w:rPr>
        <w:t>de son intervention.</w:t>
      </w:r>
    </w:p>
    <w:p w:rsidR="006F6409" w:rsidRPr="006037EE" w:rsidRDefault="006F6409" w:rsidP="00D769DD">
      <w:pPr>
        <w:shd w:val="clear" w:color="auto" w:fill="FFFFFF"/>
        <w:spacing w:after="0" w:line="360" w:lineRule="auto"/>
        <w:ind w:left="360"/>
        <w:jc w:val="both"/>
        <w:textAlignment w:val="baseline"/>
        <w:rPr>
          <w:rFonts w:asciiTheme="majorBidi" w:eastAsia="Times New Roman" w:hAnsiTheme="majorBidi" w:cstheme="majorBidi"/>
          <w:sz w:val="28"/>
          <w:szCs w:val="28"/>
          <w:lang w:eastAsia="fr-FR"/>
        </w:rPr>
      </w:pPr>
      <w:r w:rsidRPr="006037EE">
        <w:rPr>
          <w:rFonts w:asciiTheme="majorBidi" w:eastAsia="Times New Roman" w:hAnsiTheme="majorBidi" w:cstheme="majorBidi"/>
          <w:sz w:val="28"/>
          <w:szCs w:val="28"/>
          <w:lang w:eastAsia="fr-FR"/>
        </w:rPr>
        <w:t>°  Langues du colloque : </w:t>
      </w:r>
      <w:r w:rsidRPr="006037EE">
        <w:rPr>
          <w:rFonts w:asciiTheme="majorBidi" w:eastAsia="Times New Roman" w:hAnsiTheme="majorBidi" w:cstheme="majorBidi"/>
          <w:b/>
          <w:bCs/>
          <w:sz w:val="28"/>
          <w:szCs w:val="28"/>
          <w:lang w:eastAsia="fr-FR"/>
        </w:rPr>
        <w:t>Arabe – Français - Anglais.</w:t>
      </w:r>
      <w:r w:rsidRPr="006037EE">
        <w:rPr>
          <w:rFonts w:asciiTheme="majorBidi" w:eastAsia="Times New Roman" w:hAnsiTheme="majorBidi" w:cstheme="majorBidi"/>
          <w:sz w:val="28"/>
          <w:szCs w:val="28"/>
          <w:lang w:eastAsia="fr-FR"/>
        </w:rPr>
        <w:t> Toute communication orale dans l’une de ces langues doit être appuyée par un résumé dans l’une des deux autres langues.</w:t>
      </w:r>
    </w:p>
    <w:p w:rsidR="006F6409" w:rsidRPr="006037EE" w:rsidRDefault="006F6409" w:rsidP="00D769DD">
      <w:pPr>
        <w:autoSpaceDE w:val="0"/>
        <w:autoSpaceDN w:val="0"/>
        <w:adjustRightInd w:val="0"/>
        <w:spacing w:after="0" w:line="360" w:lineRule="auto"/>
        <w:ind w:firstLine="360"/>
        <w:jc w:val="both"/>
        <w:rPr>
          <w:rFonts w:asciiTheme="majorBidi" w:hAnsiTheme="majorBidi" w:cstheme="majorBidi"/>
          <w:sz w:val="28"/>
          <w:szCs w:val="28"/>
        </w:rPr>
      </w:pPr>
      <w:r w:rsidRPr="006037EE">
        <w:rPr>
          <w:rFonts w:asciiTheme="majorBidi" w:hAnsiTheme="majorBidi" w:cstheme="majorBidi"/>
          <w:sz w:val="28"/>
          <w:szCs w:val="28"/>
        </w:rPr>
        <w:t>° Envoi des projets de communication:</w:t>
      </w:r>
    </w:p>
    <w:p w:rsidR="006F6409" w:rsidRPr="006037EE" w:rsidRDefault="006F6409" w:rsidP="00D769DD">
      <w:pPr>
        <w:pStyle w:val="Paragraphedeliste"/>
        <w:numPr>
          <w:ilvl w:val="0"/>
          <w:numId w:val="3"/>
        </w:numPr>
        <w:autoSpaceDE w:val="0"/>
        <w:autoSpaceDN w:val="0"/>
        <w:adjustRightInd w:val="0"/>
        <w:spacing w:after="0" w:line="360" w:lineRule="auto"/>
        <w:ind w:left="1276" w:hanging="283"/>
        <w:contextualSpacing/>
        <w:jc w:val="both"/>
        <w:rPr>
          <w:rFonts w:asciiTheme="majorBidi" w:hAnsiTheme="majorBidi" w:cstheme="majorBidi"/>
          <w:sz w:val="28"/>
          <w:szCs w:val="28"/>
        </w:rPr>
      </w:pPr>
      <w:r w:rsidRPr="006037EE">
        <w:rPr>
          <w:rFonts w:asciiTheme="majorBidi" w:hAnsiTheme="majorBidi" w:cstheme="majorBidi"/>
          <w:sz w:val="28"/>
          <w:szCs w:val="28"/>
        </w:rPr>
        <w:t>Remplir la fiche d’inscription ci-jointe</w:t>
      </w:r>
    </w:p>
    <w:p w:rsidR="006F6409" w:rsidRPr="006037EE" w:rsidRDefault="006F6409" w:rsidP="00D769DD">
      <w:pPr>
        <w:pStyle w:val="Paragraphedeliste"/>
        <w:numPr>
          <w:ilvl w:val="0"/>
          <w:numId w:val="3"/>
        </w:numPr>
        <w:autoSpaceDE w:val="0"/>
        <w:autoSpaceDN w:val="0"/>
        <w:adjustRightInd w:val="0"/>
        <w:spacing w:after="0" w:line="360" w:lineRule="auto"/>
        <w:ind w:left="1276" w:hanging="283"/>
        <w:contextualSpacing/>
        <w:jc w:val="both"/>
        <w:rPr>
          <w:rFonts w:asciiTheme="majorBidi" w:hAnsiTheme="majorBidi" w:cstheme="majorBidi"/>
          <w:sz w:val="28"/>
          <w:szCs w:val="28"/>
        </w:rPr>
      </w:pPr>
      <w:r w:rsidRPr="006037EE">
        <w:rPr>
          <w:rFonts w:asciiTheme="majorBidi" w:hAnsiTheme="majorBidi" w:cstheme="majorBidi"/>
          <w:sz w:val="28"/>
          <w:szCs w:val="28"/>
        </w:rPr>
        <w:t xml:space="preserve">Envoi des résumés : La soumission de communication doit comporter : un titre, un résumé de 300 à 500 mots, incluant  </w:t>
      </w:r>
      <w:r w:rsidRPr="006037EE">
        <w:rPr>
          <w:rFonts w:asciiTheme="majorBidi" w:eastAsia="Times New Roman" w:hAnsiTheme="majorBidi" w:cstheme="majorBidi"/>
          <w:sz w:val="28"/>
          <w:szCs w:val="28"/>
          <w:lang w:eastAsia="fr-FR"/>
        </w:rPr>
        <w:t xml:space="preserve">la problématique étudiée, la méthodologie de recherche et les principales idées, </w:t>
      </w:r>
      <w:r w:rsidRPr="006037EE">
        <w:rPr>
          <w:rFonts w:asciiTheme="majorBidi" w:hAnsiTheme="majorBidi" w:cstheme="majorBidi"/>
          <w:sz w:val="28"/>
          <w:szCs w:val="28"/>
        </w:rPr>
        <w:t xml:space="preserve">05 mots clés, une </w:t>
      </w:r>
      <w:r w:rsidRPr="006037EE">
        <w:rPr>
          <w:rFonts w:asciiTheme="majorBidi" w:eastAsia="Times New Roman" w:hAnsiTheme="majorBidi" w:cstheme="majorBidi"/>
          <w:sz w:val="28"/>
          <w:szCs w:val="28"/>
          <w:lang w:eastAsia="fr-FR"/>
        </w:rPr>
        <w:t xml:space="preserve"> bibliographie sommaire</w:t>
      </w:r>
      <w:r w:rsidRPr="006037EE">
        <w:rPr>
          <w:rFonts w:asciiTheme="majorBidi" w:hAnsiTheme="majorBidi" w:cstheme="majorBidi"/>
          <w:sz w:val="28"/>
          <w:szCs w:val="28"/>
        </w:rPr>
        <w:t xml:space="preserve"> </w:t>
      </w:r>
      <w:r w:rsidRPr="006037EE">
        <w:rPr>
          <w:rFonts w:asciiTheme="majorBidi" w:eastAsia="Times New Roman" w:hAnsiTheme="majorBidi" w:cstheme="majorBidi"/>
          <w:sz w:val="28"/>
          <w:szCs w:val="28"/>
          <w:lang w:eastAsia="fr-FR"/>
        </w:rPr>
        <w:t xml:space="preserve">ainsi que </w:t>
      </w:r>
      <w:r w:rsidRPr="006037EE">
        <w:rPr>
          <w:rFonts w:asciiTheme="majorBidi" w:hAnsiTheme="majorBidi" w:cstheme="majorBidi"/>
          <w:sz w:val="28"/>
          <w:szCs w:val="28"/>
        </w:rPr>
        <w:t>le nom de l’auteur, l’institution d’appartenance, l’adresse mail, le numéro de téléphone</w:t>
      </w:r>
      <w:r w:rsidRPr="006037EE">
        <w:rPr>
          <w:rFonts w:asciiTheme="majorBidi" w:eastAsia="Times New Roman" w:hAnsiTheme="majorBidi" w:cstheme="majorBidi"/>
          <w:sz w:val="28"/>
          <w:szCs w:val="28"/>
          <w:lang w:eastAsia="fr-FR"/>
        </w:rPr>
        <w:t>.</w:t>
      </w:r>
    </w:p>
    <w:p w:rsidR="006F6409" w:rsidRPr="006037EE" w:rsidRDefault="006F6409" w:rsidP="00D769DD">
      <w:pPr>
        <w:shd w:val="clear" w:color="auto" w:fill="FFFFFF"/>
        <w:spacing w:after="0" w:line="360" w:lineRule="auto"/>
        <w:ind w:left="284"/>
        <w:jc w:val="both"/>
        <w:textAlignment w:val="baseline"/>
        <w:rPr>
          <w:rFonts w:asciiTheme="majorBidi" w:eastAsia="Times New Roman" w:hAnsiTheme="majorBidi" w:cstheme="majorBidi"/>
          <w:sz w:val="28"/>
          <w:szCs w:val="28"/>
          <w:lang w:eastAsia="fr-FR"/>
        </w:rPr>
      </w:pPr>
      <w:r w:rsidRPr="006037EE">
        <w:rPr>
          <w:rFonts w:asciiTheme="majorBidi" w:eastAsia="Times New Roman" w:hAnsiTheme="majorBidi" w:cstheme="majorBidi"/>
          <w:sz w:val="28"/>
          <w:szCs w:val="28"/>
          <w:lang w:eastAsia="fr-FR"/>
        </w:rPr>
        <w:t xml:space="preserve">Les projets d’intervention devront être envoyés impérativement à </w:t>
      </w:r>
      <w:r w:rsidR="00A871B0" w:rsidRPr="006037EE">
        <w:rPr>
          <w:rFonts w:asciiTheme="majorBidi" w:eastAsia="Times New Roman" w:hAnsiTheme="majorBidi" w:cstheme="majorBidi"/>
          <w:sz w:val="28"/>
          <w:szCs w:val="28"/>
          <w:lang w:eastAsia="fr-FR"/>
        </w:rPr>
        <w:t>l’adresse</w:t>
      </w:r>
      <w:r w:rsidRPr="006037EE">
        <w:rPr>
          <w:rFonts w:asciiTheme="majorBidi" w:eastAsia="Times New Roman" w:hAnsiTheme="majorBidi" w:cstheme="majorBidi"/>
          <w:sz w:val="28"/>
          <w:szCs w:val="28"/>
          <w:lang w:eastAsia="fr-FR"/>
        </w:rPr>
        <w:t xml:space="preserve"> électronique suivante :</w:t>
      </w:r>
    </w:p>
    <w:p w:rsidR="006F6409" w:rsidRPr="006037EE" w:rsidRDefault="009D6D26" w:rsidP="00D769DD">
      <w:pPr>
        <w:pStyle w:val="Paragraphedeliste"/>
        <w:spacing w:line="360" w:lineRule="auto"/>
        <w:ind w:left="2136"/>
        <w:jc w:val="both"/>
        <w:rPr>
          <w:rFonts w:asciiTheme="majorBidi" w:eastAsia="Times New Roman" w:hAnsiTheme="majorBidi" w:cstheme="majorBidi"/>
          <w:color w:val="365F91"/>
          <w:sz w:val="28"/>
          <w:szCs w:val="28"/>
          <w:lang w:eastAsia="fr-FR"/>
        </w:rPr>
      </w:pPr>
      <w:hyperlink r:id="rId8" w:history="1">
        <w:r w:rsidR="006F6409" w:rsidRPr="006037EE">
          <w:rPr>
            <w:rStyle w:val="Lienhypertexte"/>
            <w:rFonts w:asciiTheme="majorBidi" w:eastAsia="Times New Roman" w:hAnsiTheme="majorBidi" w:cstheme="majorBidi"/>
            <w:color w:val="365F91"/>
            <w:sz w:val="28"/>
            <w:szCs w:val="28"/>
            <w:u w:val="none"/>
            <w:lang w:eastAsia="fr-FR"/>
          </w:rPr>
          <w:t>carep.tn@gmail.com</w:t>
        </w:r>
      </w:hyperlink>
      <w:r w:rsidR="006F6409" w:rsidRPr="006037EE">
        <w:rPr>
          <w:rFonts w:asciiTheme="majorBidi" w:eastAsia="Times New Roman" w:hAnsiTheme="majorBidi" w:cstheme="majorBidi"/>
          <w:color w:val="365F91"/>
          <w:sz w:val="28"/>
          <w:szCs w:val="28"/>
          <w:lang w:eastAsia="fr-FR"/>
        </w:rPr>
        <w:t xml:space="preserve">  </w:t>
      </w:r>
    </w:p>
    <w:p w:rsidR="006F6409" w:rsidRPr="006037EE" w:rsidRDefault="006F6409" w:rsidP="00D769DD">
      <w:pPr>
        <w:pStyle w:val="Paragraphedeliste"/>
        <w:spacing w:line="360" w:lineRule="auto"/>
        <w:jc w:val="both"/>
        <w:rPr>
          <w:rFonts w:asciiTheme="majorBidi" w:eastAsia="Times New Roman" w:hAnsiTheme="majorBidi" w:cstheme="majorBidi"/>
          <w:sz w:val="28"/>
          <w:szCs w:val="28"/>
          <w:lang w:eastAsia="fr-FR"/>
        </w:rPr>
      </w:pPr>
      <w:r w:rsidRPr="006037EE">
        <w:rPr>
          <w:rFonts w:asciiTheme="majorBidi" w:hAnsiTheme="majorBidi" w:cstheme="majorBidi"/>
          <w:color w:val="000000"/>
          <w:sz w:val="28"/>
          <w:szCs w:val="28"/>
        </w:rPr>
        <w:t>° Echéancier et dates</w:t>
      </w:r>
    </w:p>
    <w:p w:rsidR="006F6409" w:rsidRPr="006037EE" w:rsidRDefault="006F6409" w:rsidP="00D769DD">
      <w:pPr>
        <w:pStyle w:val="Paragraphedeliste"/>
        <w:spacing w:after="0" w:line="360" w:lineRule="auto"/>
        <w:jc w:val="both"/>
        <w:rPr>
          <w:rFonts w:asciiTheme="majorBidi" w:eastAsia="Times New Roman" w:hAnsiTheme="majorBidi" w:cstheme="majorBidi"/>
          <w:color w:val="000000"/>
          <w:sz w:val="28"/>
          <w:szCs w:val="28"/>
          <w:lang w:eastAsia="fr-FR"/>
        </w:rPr>
      </w:pPr>
      <w:r w:rsidRPr="006037EE">
        <w:rPr>
          <w:rFonts w:asciiTheme="majorBidi" w:eastAsia="Times New Roman" w:hAnsiTheme="majorBidi" w:cstheme="majorBidi"/>
          <w:color w:val="000000"/>
          <w:sz w:val="28"/>
          <w:szCs w:val="28"/>
          <w:lang w:eastAsia="fr-FR"/>
        </w:rPr>
        <w:t xml:space="preserve">- Date limite d’envoi des résumés: </w:t>
      </w:r>
      <w:r w:rsidR="00A871B0" w:rsidRPr="006037EE">
        <w:rPr>
          <w:rFonts w:asciiTheme="majorBidi" w:eastAsia="Times New Roman" w:hAnsiTheme="majorBidi" w:cstheme="majorBidi"/>
          <w:color w:val="000000"/>
          <w:sz w:val="28"/>
          <w:szCs w:val="28"/>
          <w:lang w:eastAsia="fr-FR"/>
        </w:rPr>
        <w:t>17 Août</w:t>
      </w:r>
      <w:r w:rsidRPr="006037EE">
        <w:rPr>
          <w:rFonts w:asciiTheme="majorBidi" w:eastAsia="Times New Roman" w:hAnsiTheme="majorBidi" w:cstheme="majorBidi"/>
          <w:color w:val="000000"/>
          <w:sz w:val="28"/>
          <w:szCs w:val="28"/>
          <w:lang w:eastAsia="fr-FR"/>
        </w:rPr>
        <w:t xml:space="preserve"> 2016</w:t>
      </w:r>
    </w:p>
    <w:p w:rsidR="006F6409" w:rsidRPr="006037EE" w:rsidRDefault="006F6409" w:rsidP="00D769DD">
      <w:pPr>
        <w:pStyle w:val="Paragraphedeliste"/>
        <w:spacing w:after="0" w:line="360" w:lineRule="auto"/>
        <w:jc w:val="both"/>
        <w:rPr>
          <w:rFonts w:asciiTheme="majorBidi" w:eastAsia="Times New Roman" w:hAnsiTheme="majorBidi" w:cstheme="majorBidi"/>
          <w:color w:val="000000"/>
          <w:sz w:val="28"/>
          <w:szCs w:val="28"/>
          <w:lang w:eastAsia="fr-FR"/>
        </w:rPr>
      </w:pPr>
      <w:r w:rsidRPr="006037EE">
        <w:rPr>
          <w:rFonts w:asciiTheme="majorBidi" w:eastAsia="Times New Roman" w:hAnsiTheme="majorBidi" w:cstheme="majorBidi"/>
          <w:b/>
          <w:bCs/>
          <w:color w:val="000000"/>
          <w:sz w:val="28"/>
          <w:szCs w:val="28"/>
          <w:lang w:eastAsia="fr-FR"/>
        </w:rPr>
        <w:t>-</w:t>
      </w:r>
      <w:r w:rsidRPr="006037EE">
        <w:rPr>
          <w:rFonts w:asciiTheme="majorBidi" w:eastAsia="Times New Roman" w:hAnsiTheme="majorBidi" w:cstheme="majorBidi"/>
          <w:color w:val="000000"/>
          <w:sz w:val="28"/>
          <w:szCs w:val="28"/>
          <w:lang w:eastAsia="fr-FR"/>
        </w:rPr>
        <w:t xml:space="preserve"> Notification des résultats des évaluations: </w:t>
      </w:r>
      <w:r w:rsidR="00A871B0" w:rsidRPr="006037EE">
        <w:rPr>
          <w:rFonts w:asciiTheme="majorBidi" w:eastAsia="Times New Roman" w:hAnsiTheme="majorBidi" w:cstheme="majorBidi"/>
          <w:color w:val="000000"/>
          <w:sz w:val="28"/>
          <w:szCs w:val="28"/>
          <w:lang w:eastAsia="fr-FR"/>
        </w:rPr>
        <w:t xml:space="preserve">25 Août </w:t>
      </w:r>
      <w:r w:rsidRPr="006037EE">
        <w:rPr>
          <w:rFonts w:asciiTheme="majorBidi" w:eastAsia="Times New Roman" w:hAnsiTheme="majorBidi" w:cstheme="majorBidi"/>
          <w:color w:val="000000"/>
          <w:sz w:val="28"/>
          <w:szCs w:val="28"/>
          <w:lang w:eastAsia="fr-FR"/>
        </w:rPr>
        <w:t xml:space="preserve"> 2016</w:t>
      </w:r>
    </w:p>
    <w:p w:rsidR="006F6409" w:rsidRPr="006037EE" w:rsidRDefault="006F6409" w:rsidP="00D769DD">
      <w:pPr>
        <w:pStyle w:val="Paragraphedeliste"/>
        <w:spacing w:after="0" w:line="360" w:lineRule="auto"/>
        <w:jc w:val="both"/>
        <w:rPr>
          <w:rFonts w:asciiTheme="majorBidi" w:eastAsia="Times New Roman" w:hAnsiTheme="majorBidi" w:cstheme="majorBidi"/>
          <w:b/>
          <w:bCs/>
          <w:color w:val="000000"/>
          <w:sz w:val="28"/>
          <w:szCs w:val="28"/>
          <w:u w:val="single"/>
          <w:lang w:eastAsia="fr-FR"/>
        </w:rPr>
      </w:pPr>
      <w:r w:rsidRPr="006037EE">
        <w:rPr>
          <w:rFonts w:asciiTheme="majorBidi" w:eastAsia="Times New Roman" w:hAnsiTheme="majorBidi" w:cstheme="majorBidi"/>
          <w:b/>
          <w:bCs/>
          <w:color w:val="000000"/>
          <w:sz w:val="28"/>
          <w:szCs w:val="28"/>
          <w:lang w:eastAsia="fr-FR"/>
        </w:rPr>
        <w:t xml:space="preserve">- </w:t>
      </w:r>
      <w:r w:rsidRPr="006037EE">
        <w:rPr>
          <w:rFonts w:asciiTheme="majorBidi" w:eastAsia="Times New Roman" w:hAnsiTheme="majorBidi" w:cstheme="majorBidi"/>
          <w:color w:val="000000"/>
          <w:sz w:val="28"/>
          <w:szCs w:val="28"/>
          <w:lang w:eastAsia="fr-FR"/>
        </w:rPr>
        <w:t>Date limite de soumission du texte final (full paper):</w:t>
      </w:r>
      <w:r w:rsidR="00A871B0" w:rsidRPr="006037EE">
        <w:rPr>
          <w:rFonts w:asciiTheme="majorBidi" w:eastAsia="Times New Roman" w:hAnsiTheme="majorBidi" w:cstheme="majorBidi"/>
          <w:color w:val="000000"/>
          <w:sz w:val="28"/>
          <w:szCs w:val="28"/>
          <w:lang w:eastAsia="fr-FR"/>
        </w:rPr>
        <w:t xml:space="preserve"> 25 Octobre</w:t>
      </w:r>
      <w:r w:rsidRPr="006037EE">
        <w:rPr>
          <w:rFonts w:asciiTheme="majorBidi" w:eastAsia="Times New Roman" w:hAnsiTheme="majorBidi" w:cstheme="majorBidi"/>
          <w:color w:val="000000"/>
          <w:sz w:val="28"/>
          <w:szCs w:val="28"/>
          <w:lang w:eastAsia="fr-FR"/>
        </w:rPr>
        <w:t xml:space="preserve"> 2016, </w:t>
      </w:r>
      <w:r w:rsidRPr="006037EE">
        <w:rPr>
          <w:rFonts w:asciiTheme="majorBidi" w:eastAsia="Times New Roman" w:hAnsiTheme="majorBidi" w:cstheme="majorBidi"/>
          <w:b/>
          <w:bCs/>
          <w:color w:val="000000"/>
          <w:sz w:val="28"/>
          <w:szCs w:val="28"/>
          <w:u w:val="single"/>
          <w:lang w:eastAsia="fr-FR"/>
        </w:rPr>
        <w:t>toute soumission parvenue après cette date sera refusée.</w:t>
      </w:r>
    </w:p>
    <w:p w:rsidR="006F6409" w:rsidRPr="006037EE" w:rsidRDefault="006F6409" w:rsidP="00D769DD">
      <w:pPr>
        <w:pStyle w:val="Paragraphedeliste"/>
        <w:spacing w:after="0" w:line="360" w:lineRule="auto"/>
        <w:jc w:val="both"/>
        <w:rPr>
          <w:rFonts w:asciiTheme="majorBidi" w:eastAsia="Times New Roman" w:hAnsiTheme="majorBidi" w:cstheme="majorBidi"/>
          <w:color w:val="000000"/>
          <w:sz w:val="28"/>
          <w:szCs w:val="28"/>
          <w:lang w:eastAsia="fr-FR"/>
        </w:rPr>
      </w:pPr>
      <w:r w:rsidRPr="006037EE">
        <w:rPr>
          <w:rFonts w:asciiTheme="majorBidi" w:eastAsia="Times New Roman" w:hAnsiTheme="majorBidi" w:cstheme="majorBidi"/>
          <w:color w:val="000000"/>
          <w:sz w:val="28"/>
          <w:szCs w:val="28"/>
          <w:lang w:eastAsia="fr-FR"/>
        </w:rPr>
        <w:t>Le comité scientifique du colloque notifiera son refus d’accepter un full- paper ne remplissant pas les conditions scientifiques ou demandera d’apporter les corrections nécessaires</w:t>
      </w:r>
    </w:p>
    <w:p w:rsidR="006F6409" w:rsidRPr="006037EE" w:rsidRDefault="006F6409" w:rsidP="00D769DD">
      <w:pPr>
        <w:pStyle w:val="Paragraphedeliste"/>
        <w:spacing w:after="0" w:line="360" w:lineRule="auto"/>
        <w:jc w:val="both"/>
        <w:rPr>
          <w:rFonts w:asciiTheme="majorBidi" w:eastAsia="Times New Roman" w:hAnsiTheme="majorBidi" w:cstheme="majorBidi"/>
          <w:color w:val="000000"/>
          <w:sz w:val="28"/>
          <w:szCs w:val="28"/>
          <w:lang w:eastAsia="fr-FR"/>
        </w:rPr>
      </w:pPr>
      <w:r w:rsidRPr="006037EE">
        <w:rPr>
          <w:rFonts w:asciiTheme="majorBidi" w:eastAsia="Times New Roman" w:hAnsiTheme="majorBidi" w:cstheme="majorBidi"/>
          <w:color w:val="000000"/>
          <w:sz w:val="28"/>
          <w:szCs w:val="28"/>
          <w:lang w:eastAsia="fr-FR"/>
        </w:rPr>
        <w:t>Tout  full- paper accepté ne doit en aucun cas être déjà soumis à un autre colloque</w:t>
      </w:r>
    </w:p>
    <w:p w:rsidR="006F6409" w:rsidRPr="006037EE" w:rsidRDefault="006F6409" w:rsidP="00D769DD">
      <w:pPr>
        <w:pStyle w:val="Paragraphedeliste"/>
        <w:spacing w:after="0" w:line="360" w:lineRule="auto"/>
        <w:jc w:val="both"/>
        <w:rPr>
          <w:rFonts w:asciiTheme="majorBidi" w:eastAsia="Times New Roman" w:hAnsiTheme="majorBidi" w:cstheme="majorBidi"/>
          <w:color w:val="00B0F0"/>
          <w:sz w:val="28"/>
          <w:szCs w:val="28"/>
          <w:u w:val="single"/>
          <w:lang w:eastAsia="fr-FR"/>
        </w:rPr>
      </w:pPr>
      <w:r w:rsidRPr="006037EE">
        <w:rPr>
          <w:rFonts w:asciiTheme="majorBidi" w:eastAsia="Times New Roman" w:hAnsiTheme="majorBidi" w:cstheme="majorBidi"/>
          <w:color w:val="000000"/>
          <w:sz w:val="28"/>
          <w:szCs w:val="28"/>
          <w:lang w:eastAsia="fr-FR"/>
        </w:rPr>
        <w:lastRenderedPageBreak/>
        <w:t xml:space="preserve">Les textes finaux doivent se conformer aux règles de rédaction comme mentionnées sur  </w:t>
      </w:r>
      <w:hyperlink r:id="rId9" w:history="1">
        <w:r w:rsidR="00A871B0" w:rsidRPr="00D769DD">
          <w:rPr>
            <w:rStyle w:val="Lienhypertexte"/>
            <w:rFonts w:asciiTheme="majorBidi" w:eastAsia="Times New Roman" w:hAnsiTheme="majorBidi" w:cstheme="majorBidi"/>
            <w:color w:val="1F497D" w:themeColor="text2"/>
            <w:sz w:val="28"/>
            <w:szCs w:val="28"/>
            <w:u w:val="none"/>
            <w:lang w:eastAsia="fr-FR"/>
          </w:rPr>
          <w:t>www.dohainstitute.org</w:t>
        </w:r>
      </w:hyperlink>
      <w:r w:rsidR="00A871B0" w:rsidRPr="006037EE">
        <w:rPr>
          <w:rFonts w:asciiTheme="majorBidi" w:eastAsia="Times New Roman" w:hAnsiTheme="majorBidi" w:cstheme="majorBidi"/>
          <w:color w:val="00B0F0"/>
          <w:sz w:val="28"/>
          <w:szCs w:val="28"/>
          <w:lang w:eastAsia="fr-FR"/>
        </w:rPr>
        <w:t xml:space="preserve"> </w:t>
      </w:r>
      <w:r w:rsidR="00A871B0" w:rsidRPr="006037EE">
        <w:rPr>
          <w:rFonts w:asciiTheme="majorBidi" w:eastAsia="Times New Roman" w:hAnsiTheme="majorBidi" w:cstheme="majorBidi"/>
          <w:sz w:val="28"/>
          <w:szCs w:val="28"/>
          <w:lang w:eastAsia="fr-FR"/>
        </w:rPr>
        <w:t>ou</w:t>
      </w:r>
      <w:r w:rsidR="00A871B0" w:rsidRPr="006037EE">
        <w:rPr>
          <w:rFonts w:asciiTheme="majorBidi" w:eastAsia="Times New Roman" w:hAnsiTheme="majorBidi" w:cstheme="majorBidi"/>
          <w:color w:val="00B0F0"/>
          <w:sz w:val="28"/>
          <w:szCs w:val="28"/>
          <w:lang w:eastAsia="fr-FR"/>
        </w:rPr>
        <w:t xml:space="preserve"> </w:t>
      </w:r>
      <w:r w:rsidR="00A871B0" w:rsidRPr="00D769DD">
        <w:rPr>
          <w:rFonts w:asciiTheme="majorBidi" w:eastAsia="Times New Roman" w:hAnsiTheme="majorBidi" w:cstheme="majorBidi"/>
          <w:color w:val="1F497D" w:themeColor="text2"/>
          <w:sz w:val="28"/>
          <w:szCs w:val="28"/>
          <w:lang w:eastAsia="fr-FR"/>
        </w:rPr>
        <w:t>www.carep.tn</w:t>
      </w:r>
    </w:p>
    <w:p w:rsidR="006F6409" w:rsidRPr="006037EE" w:rsidRDefault="006F6409" w:rsidP="00D769DD">
      <w:pPr>
        <w:autoSpaceDE w:val="0"/>
        <w:autoSpaceDN w:val="0"/>
        <w:adjustRightInd w:val="0"/>
        <w:spacing w:after="0" w:line="360" w:lineRule="auto"/>
        <w:jc w:val="both"/>
        <w:rPr>
          <w:rFonts w:asciiTheme="majorBidi" w:hAnsiTheme="majorBidi" w:cstheme="majorBidi"/>
          <w:color w:val="000000"/>
          <w:sz w:val="28"/>
          <w:szCs w:val="28"/>
        </w:rPr>
      </w:pPr>
      <w:r w:rsidRPr="006037EE">
        <w:rPr>
          <w:rFonts w:asciiTheme="majorBidi" w:hAnsiTheme="majorBidi" w:cstheme="majorBidi"/>
          <w:color w:val="000000"/>
          <w:sz w:val="28"/>
          <w:szCs w:val="28"/>
        </w:rPr>
        <w:t>°Informations générales</w:t>
      </w:r>
    </w:p>
    <w:p w:rsidR="006F6409" w:rsidRPr="006037EE" w:rsidRDefault="006F6409" w:rsidP="00D769DD">
      <w:pPr>
        <w:pStyle w:val="Paragraphedeliste"/>
        <w:numPr>
          <w:ilvl w:val="0"/>
          <w:numId w:val="4"/>
        </w:numPr>
        <w:autoSpaceDE w:val="0"/>
        <w:autoSpaceDN w:val="0"/>
        <w:adjustRightInd w:val="0"/>
        <w:spacing w:after="0" w:line="360" w:lineRule="auto"/>
        <w:contextualSpacing/>
        <w:jc w:val="both"/>
        <w:rPr>
          <w:rFonts w:asciiTheme="majorBidi" w:hAnsiTheme="majorBidi" w:cstheme="majorBidi"/>
          <w:color w:val="000000"/>
          <w:sz w:val="28"/>
          <w:szCs w:val="28"/>
        </w:rPr>
      </w:pPr>
      <w:r w:rsidRPr="006037EE">
        <w:rPr>
          <w:rFonts w:asciiTheme="majorBidi" w:hAnsiTheme="majorBidi" w:cstheme="majorBidi"/>
          <w:color w:val="000000"/>
          <w:sz w:val="28"/>
          <w:szCs w:val="28"/>
        </w:rPr>
        <w:t>Le Centre Arabe des Recherches et de l’Etude des Politiques (CAREP) prendra en charge :</w:t>
      </w:r>
    </w:p>
    <w:p w:rsidR="006F6409" w:rsidRPr="006037EE" w:rsidRDefault="006F6409" w:rsidP="00D769DD">
      <w:pPr>
        <w:pStyle w:val="Paragraphedeliste"/>
        <w:numPr>
          <w:ilvl w:val="0"/>
          <w:numId w:val="2"/>
        </w:numPr>
        <w:autoSpaceDE w:val="0"/>
        <w:autoSpaceDN w:val="0"/>
        <w:adjustRightInd w:val="0"/>
        <w:spacing w:after="0" w:line="360" w:lineRule="auto"/>
        <w:contextualSpacing/>
        <w:jc w:val="both"/>
        <w:rPr>
          <w:rFonts w:asciiTheme="majorBidi" w:hAnsiTheme="majorBidi" w:cstheme="majorBidi"/>
          <w:color w:val="000000"/>
          <w:sz w:val="28"/>
          <w:szCs w:val="28"/>
        </w:rPr>
      </w:pPr>
      <w:r w:rsidRPr="006037EE">
        <w:rPr>
          <w:rFonts w:asciiTheme="majorBidi" w:hAnsiTheme="majorBidi" w:cstheme="majorBidi"/>
          <w:color w:val="000000"/>
          <w:sz w:val="28"/>
          <w:szCs w:val="28"/>
        </w:rPr>
        <w:t xml:space="preserve">pour les participants résidants à l’étranger : </w:t>
      </w:r>
      <w:r w:rsidR="00A871B0" w:rsidRPr="006037EE">
        <w:rPr>
          <w:rFonts w:asciiTheme="majorBidi" w:hAnsiTheme="majorBidi" w:cstheme="majorBidi"/>
          <w:color w:val="000000"/>
          <w:sz w:val="28"/>
          <w:szCs w:val="28"/>
        </w:rPr>
        <w:t xml:space="preserve">transfert hôtel-aéroport-hôtel et un </w:t>
      </w:r>
      <w:r w:rsidRPr="006037EE">
        <w:rPr>
          <w:rFonts w:asciiTheme="majorBidi" w:hAnsiTheme="majorBidi" w:cstheme="majorBidi"/>
          <w:color w:val="000000"/>
          <w:sz w:val="28"/>
          <w:szCs w:val="28"/>
        </w:rPr>
        <w:t xml:space="preserve"> hébergement en pension complète pour 3 nuitées.</w:t>
      </w:r>
    </w:p>
    <w:p w:rsidR="006F6409" w:rsidRPr="006037EE" w:rsidRDefault="006F6409" w:rsidP="00D769DD">
      <w:pPr>
        <w:pStyle w:val="Paragraphedeliste"/>
        <w:numPr>
          <w:ilvl w:val="2"/>
          <w:numId w:val="3"/>
        </w:numPr>
        <w:autoSpaceDE w:val="0"/>
        <w:autoSpaceDN w:val="0"/>
        <w:adjustRightInd w:val="0"/>
        <w:spacing w:after="0" w:line="360" w:lineRule="auto"/>
        <w:contextualSpacing/>
        <w:jc w:val="both"/>
        <w:rPr>
          <w:rFonts w:asciiTheme="majorBidi" w:hAnsiTheme="majorBidi" w:cstheme="majorBidi"/>
          <w:color w:val="000000"/>
          <w:sz w:val="28"/>
          <w:szCs w:val="28"/>
        </w:rPr>
      </w:pPr>
      <w:r w:rsidRPr="006037EE">
        <w:rPr>
          <w:rFonts w:asciiTheme="majorBidi" w:hAnsiTheme="majorBidi" w:cstheme="majorBidi"/>
          <w:color w:val="000000"/>
          <w:sz w:val="28"/>
          <w:szCs w:val="28"/>
        </w:rPr>
        <w:t>Pour les participants tunisiens qui résident hors du grand Tunis: hébergement en pension complète pour 2 nuitées.</w:t>
      </w:r>
    </w:p>
    <w:p w:rsidR="006F6409" w:rsidRPr="006037EE" w:rsidRDefault="006F6409" w:rsidP="00D769DD">
      <w:pPr>
        <w:pStyle w:val="Paragraphedeliste"/>
        <w:numPr>
          <w:ilvl w:val="0"/>
          <w:numId w:val="4"/>
        </w:numPr>
        <w:autoSpaceDE w:val="0"/>
        <w:autoSpaceDN w:val="0"/>
        <w:adjustRightInd w:val="0"/>
        <w:spacing w:after="0" w:line="360" w:lineRule="auto"/>
        <w:contextualSpacing/>
        <w:jc w:val="both"/>
        <w:rPr>
          <w:rFonts w:asciiTheme="majorBidi" w:hAnsiTheme="majorBidi" w:cstheme="majorBidi"/>
          <w:color w:val="000000"/>
          <w:sz w:val="28"/>
          <w:szCs w:val="28"/>
        </w:rPr>
      </w:pPr>
      <w:r w:rsidRPr="006037EE">
        <w:rPr>
          <w:rFonts w:asciiTheme="majorBidi" w:hAnsiTheme="majorBidi" w:cstheme="majorBidi"/>
          <w:color w:val="000000"/>
          <w:sz w:val="28"/>
          <w:szCs w:val="28"/>
        </w:rPr>
        <w:t>Tous les extras (téléphone, boissons alcoolisées, etc.) sont à la charge des participants.</w:t>
      </w:r>
    </w:p>
    <w:p w:rsidR="006F6409" w:rsidRPr="006037EE" w:rsidRDefault="006F6409" w:rsidP="00D769DD">
      <w:pPr>
        <w:autoSpaceDE w:val="0"/>
        <w:autoSpaceDN w:val="0"/>
        <w:adjustRightInd w:val="0"/>
        <w:spacing w:after="0" w:line="360" w:lineRule="auto"/>
        <w:jc w:val="both"/>
        <w:rPr>
          <w:rFonts w:asciiTheme="majorBidi" w:hAnsiTheme="majorBidi" w:cstheme="majorBidi"/>
          <w:color w:val="000000"/>
          <w:sz w:val="28"/>
          <w:szCs w:val="28"/>
        </w:rPr>
      </w:pPr>
      <w:r w:rsidRPr="006037EE">
        <w:rPr>
          <w:rFonts w:asciiTheme="majorBidi" w:hAnsiTheme="majorBidi" w:cstheme="majorBidi"/>
          <w:color w:val="000000"/>
          <w:sz w:val="28"/>
          <w:szCs w:val="28"/>
        </w:rPr>
        <w:t>°Publication</w:t>
      </w:r>
    </w:p>
    <w:p w:rsidR="006F6409" w:rsidRPr="006037EE" w:rsidRDefault="006F6409" w:rsidP="00D769DD">
      <w:pPr>
        <w:autoSpaceDE w:val="0"/>
        <w:autoSpaceDN w:val="0"/>
        <w:adjustRightInd w:val="0"/>
        <w:spacing w:after="0" w:line="360" w:lineRule="auto"/>
        <w:jc w:val="both"/>
        <w:rPr>
          <w:rFonts w:asciiTheme="majorBidi" w:hAnsiTheme="majorBidi" w:cstheme="majorBidi"/>
          <w:color w:val="000000"/>
          <w:sz w:val="28"/>
          <w:szCs w:val="28"/>
          <w:rtl/>
        </w:rPr>
      </w:pPr>
      <w:r w:rsidRPr="006037EE">
        <w:rPr>
          <w:rFonts w:asciiTheme="majorBidi" w:hAnsiTheme="majorBidi" w:cstheme="majorBidi"/>
          <w:color w:val="000000"/>
          <w:sz w:val="28"/>
          <w:szCs w:val="28"/>
        </w:rPr>
        <w:t>Les travaux de ce colloque seront publiés ultérieurement.</w:t>
      </w:r>
    </w:p>
    <w:p w:rsidR="006F6409" w:rsidRPr="006037EE" w:rsidRDefault="006F6409" w:rsidP="00D769DD">
      <w:pPr>
        <w:autoSpaceDE w:val="0"/>
        <w:autoSpaceDN w:val="0"/>
        <w:adjustRightInd w:val="0"/>
        <w:spacing w:after="0" w:line="360" w:lineRule="auto"/>
        <w:jc w:val="both"/>
        <w:rPr>
          <w:rFonts w:asciiTheme="majorBidi" w:hAnsiTheme="majorBidi" w:cstheme="majorBidi"/>
          <w:color w:val="000000"/>
          <w:sz w:val="28"/>
          <w:szCs w:val="28"/>
        </w:rPr>
      </w:pPr>
      <w:r w:rsidRPr="006037EE">
        <w:rPr>
          <w:rFonts w:asciiTheme="majorBidi" w:hAnsiTheme="majorBidi" w:cstheme="majorBidi"/>
          <w:color w:val="000000"/>
          <w:sz w:val="28"/>
          <w:szCs w:val="28"/>
        </w:rPr>
        <w:t>Pour toute information, veuillez contacter :</w:t>
      </w:r>
    </w:p>
    <w:p w:rsidR="006F6409" w:rsidRPr="006037EE" w:rsidRDefault="009D6D26" w:rsidP="00D769DD">
      <w:pPr>
        <w:autoSpaceDE w:val="0"/>
        <w:autoSpaceDN w:val="0"/>
        <w:adjustRightInd w:val="0"/>
        <w:spacing w:after="0" w:line="360" w:lineRule="auto"/>
        <w:jc w:val="both"/>
        <w:rPr>
          <w:rFonts w:asciiTheme="majorBidi" w:hAnsiTheme="majorBidi" w:cstheme="majorBidi"/>
          <w:color w:val="000000"/>
          <w:sz w:val="28"/>
          <w:szCs w:val="28"/>
        </w:rPr>
      </w:pPr>
      <w:hyperlink r:id="rId10" w:history="1">
        <w:r w:rsidR="006F6409" w:rsidRPr="006037EE">
          <w:rPr>
            <w:rStyle w:val="Lienhypertexte"/>
            <w:rFonts w:asciiTheme="majorBidi" w:hAnsiTheme="majorBidi" w:cstheme="majorBidi"/>
            <w:sz w:val="28"/>
            <w:szCs w:val="28"/>
          </w:rPr>
          <w:t>Carep.tn@gmail.com</w:t>
        </w:r>
      </w:hyperlink>
    </w:p>
    <w:p w:rsidR="006F6409" w:rsidRPr="006037EE" w:rsidRDefault="006F6409" w:rsidP="00D769DD">
      <w:pPr>
        <w:autoSpaceDE w:val="0"/>
        <w:autoSpaceDN w:val="0"/>
        <w:adjustRightInd w:val="0"/>
        <w:spacing w:after="0" w:line="360" w:lineRule="auto"/>
        <w:jc w:val="both"/>
        <w:rPr>
          <w:rFonts w:asciiTheme="majorBidi" w:hAnsiTheme="majorBidi" w:cstheme="majorBidi"/>
          <w:color w:val="000000"/>
          <w:sz w:val="28"/>
          <w:szCs w:val="28"/>
        </w:rPr>
      </w:pPr>
      <w:r w:rsidRPr="006037EE">
        <w:rPr>
          <w:rFonts w:asciiTheme="majorBidi" w:hAnsiTheme="majorBidi" w:cstheme="majorBidi"/>
          <w:color w:val="000000"/>
          <w:sz w:val="28"/>
          <w:szCs w:val="28"/>
        </w:rPr>
        <w:t>Ou  le (00216) 23 470 863/ Le ( 00216</w:t>
      </w:r>
      <w:r w:rsidR="00A871B0" w:rsidRPr="006037EE">
        <w:rPr>
          <w:rFonts w:asciiTheme="majorBidi" w:hAnsiTheme="majorBidi" w:cstheme="majorBidi"/>
          <w:color w:val="000000"/>
          <w:sz w:val="28"/>
          <w:szCs w:val="28"/>
        </w:rPr>
        <w:t>)70147384</w:t>
      </w:r>
    </w:p>
    <w:p w:rsidR="006F6409" w:rsidRPr="006037EE" w:rsidRDefault="006F6409" w:rsidP="00D769DD">
      <w:pPr>
        <w:spacing w:after="0"/>
        <w:jc w:val="both"/>
        <w:rPr>
          <w:rFonts w:asciiTheme="majorBidi" w:hAnsiTheme="majorBidi" w:cstheme="majorBidi"/>
          <w:sz w:val="28"/>
          <w:szCs w:val="28"/>
        </w:rPr>
      </w:pPr>
    </w:p>
    <w:p w:rsidR="006F6409" w:rsidRDefault="006F6409" w:rsidP="006F6409">
      <w:pPr>
        <w:spacing w:after="0"/>
        <w:ind w:firstLine="709"/>
        <w:jc w:val="both"/>
        <w:rPr>
          <w:rFonts w:asciiTheme="majorBidi" w:hAnsiTheme="majorBidi" w:cstheme="majorBidi"/>
          <w:sz w:val="28"/>
          <w:szCs w:val="28"/>
        </w:rPr>
      </w:pPr>
    </w:p>
    <w:p w:rsidR="006C544D" w:rsidRDefault="006C544D" w:rsidP="006F6409">
      <w:pPr>
        <w:spacing w:after="0"/>
        <w:ind w:firstLine="709"/>
        <w:jc w:val="both"/>
        <w:rPr>
          <w:rFonts w:asciiTheme="majorBidi" w:hAnsiTheme="majorBidi" w:cstheme="majorBidi"/>
          <w:sz w:val="28"/>
          <w:szCs w:val="28"/>
        </w:rPr>
      </w:pPr>
    </w:p>
    <w:p w:rsidR="006C544D" w:rsidRDefault="006C544D" w:rsidP="006F6409">
      <w:pPr>
        <w:spacing w:after="0"/>
        <w:ind w:firstLine="709"/>
        <w:jc w:val="both"/>
        <w:rPr>
          <w:rFonts w:asciiTheme="majorBidi" w:hAnsiTheme="majorBidi" w:cstheme="majorBidi"/>
          <w:sz w:val="28"/>
          <w:szCs w:val="28"/>
        </w:rPr>
      </w:pPr>
    </w:p>
    <w:p w:rsidR="006C544D" w:rsidRDefault="006C544D" w:rsidP="006F6409">
      <w:pPr>
        <w:spacing w:after="0"/>
        <w:ind w:firstLine="709"/>
        <w:jc w:val="both"/>
        <w:rPr>
          <w:rFonts w:asciiTheme="majorBidi" w:hAnsiTheme="majorBidi" w:cstheme="majorBidi"/>
          <w:sz w:val="28"/>
          <w:szCs w:val="28"/>
        </w:rPr>
      </w:pPr>
    </w:p>
    <w:p w:rsidR="006C544D" w:rsidRDefault="006C544D" w:rsidP="006F6409">
      <w:pPr>
        <w:spacing w:after="0"/>
        <w:ind w:firstLine="709"/>
        <w:jc w:val="both"/>
        <w:rPr>
          <w:rFonts w:asciiTheme="majorBidi" w:hAnsiTheme="majorBidi" w:cstheme="majorBidi"/>
          <w:sz w:val="28"/>
          <w:szCs w:val="28"/>
        </w:rPr>
      </w:pPr>
    </w:p>
    <w:p w:rsidR="006C544D" w:rsidRDefault="006C544D" w:rsidP="006F6409">
      <w:pPr>
        <w:spacing w:after="0"/>
        <w:ind w:firstLine="709"/>
        <w:jc w:val="both"/>
        <w:rPr>
          <w:rFonts w:asciiTheme="majorBidi" w:hAnsiTheme="majorBidi" w:cstheme="majorBidi"/>
          <w:sz w:val="28"/>
          <w:szCs w:val="28"/>
        </w:rPr>
      </w:pPr>
    </w:p>
    <w:p w:rsidR="006C544D" w:rsidRDefault="006C544D" w:rsidP="006F6409">
      <w:pPr>
        <w:spacing w:after="0"/>
        <w:ind w:firstLine="709"/>
        <w:jc w:val="both"/>
        <w:rPr>
          <w:rFonts w:asciiTheme="majorBidi" w:hAnsiTheme="majorBidi" w:cstheme="majorBidi"/>
          <w:sz w:val="28"/>
          <w:szCs w:val="28"/>
        </w:rPr>
      </w:pPr>
    </w:p>
    <w:p w:rsidR="006C544D" w:rsidRDefault="006C544D" w:rsidP="006F6409">
      <w:pPr>
        <w:spacing w:after="0"/>
        <w:ind w:firstLine="709"/>
        <w:jc w:val="both"/>
        <w:rPr>
          <w:rFonts w:asciiTheme="majorBidi" w:hAnsiTheme="majorBidi" w:cstheme="majorBidi"/>
          <w:sz w:val="28"/>
          <w:szCs w:val="28"/>
        </w:rPr>
      </w:pPr>
    </w:p>
    <w:p w:rsidR="006C544D" w:rsidRDefault="006C544D" w:rsidP="006F6409">
      <w:pPr>
        <w:spacing w:after="0"/>
        <w:ind w:firstLine="709"/>
        <w:jc w:val="both"/>
        <w:rPr>
          <w:rFonts w:asciiTheme="majorBidi" w:hAnsiTheme="majorBidi" w:cstheme="majorBidi"/>
          <w:sz w:val="28"/>
          <w:szCs w:val="28"/>
        </w:rPr>
      </w:pPr>
    </w:p>
    <w:p w:rsidR="006C544D" w:rsidRDefault="006C544D" w:rsidP="006F6409">
      <w:pPr>
        <w:spacing w:after="0"/>
        <w:ind w:firstLine="709"/>
        <w:jc w:val="both"/>
        <w:rPr>
          <w:rFonts w:asciiTheme="majorBidi" w:hAnsiTheme="majorBidi" w:cstheme="majorBidi"/>
          <w:sz w:val="28"/>
          <w:szCs w:val="28"/>
        </w:rPr>
      </w:pPr>
    </w:p>
    <w:p w:rsidR="006C544D" w:rsidRDefault="006C544D" w:rsidP="006F6409">
      <w:pPr>
        <w:spacing w:after="0"/>
        <w:ind w:firstLine="709"/>
        <w:jc w:val="both"/>
        <w:rPr>
          <w:rFonts w:asciiTheme="majorBidi" w:hAnsiTheme="majorBidi" w:cstheme="majorBidi"/>
          <w:sz w:val="28"/>
          <w:szCs w:val="28"/>
        </w:rPr>
      </w:pPr>
    </w:p>
    <w:p w:rsidR="006C544D" w:rsidRDefault="006C544D" w:rsidP="006F6409">
      <w:pPr>
        <w:spacing w:after="0"/>
        <w:ind w:firstLine="709"/>
        <w:jc w:val="both"/>
        <w:rPr>
          <w:rFonts w:asciiTheme="majorBidi" w:hAnsiTheme="majorBidi" w:cstheme="majorBidi"/>
          <w:sz w:val="28"/>
          <w:szCs w:val="28"/>
        </w:rPr>
      </w:pPr>
    </w:p>
    <w:p w:rsidR="006C544D" w:rsidRDefault="006C544D" w:rsidP="006F6409">
      <w:pPr>
        <w:spacing w:after="0"/>
        <w:ind w:firstLine="709"/>
        <w:jc w:val="both"/>
        <w:rPr>
          <w:rFonts w:asciiTheme="majorBidi" w:hAnsiTheme="majorBidi" w:cstheme="majorBidi"/>
          <w:sz w:val="28"/>
          <w:szCs w:val="28"/>
        </w:rPr>
      </w:pPr>
    </w:p>
    <w:p w:rsidR="006C544D" w:rsidRDefault="006C544D" w:rsidP="006F6409">
      <w:pPr>
        <w:spacing w:after="0"/>
        <w:ind w:firstLine="709"/>
        <w:jc w:val="both"/>
        <w:rPr>
          <w:rFonts w:asciiTheme="majorBidi" w:hAnsiTheme="majorBidi" w:cstheme="majorBidi"/>
          <w:sz w:val="28"/>
          <w:szCs w:val="28"/>
        </w:rPr>
      </w:pPr>
    </w:p>
    <w:p w:rsidR="006C544D" w:rsidRDefault="006C544D" w:rsidP="006F6409">
      <w:pPr>
        <w:spacing w:after="0"/>
        <w:ind w:firstLine="709"/>
        <w:jc w:val="both"/>
        <w:rPr>
          <w:rFonts w:asciiTheme="majorBidi" w:hAnsiTheme="majorBidi" w:cstheme="majorBidi"/>
          <w:sz w:val="28"/>
          <w:szCs w:val="28"/>
        </w:rPr>
      </w:pPr>
    </w:p>
    <w:p w:rsidR="006C544D" w:rsidRDefault="006C544D" w:rsidP="006F6409">
      <w:pPr>
        <w:spacing w:after="0"/>
        <w:ind w:firstLine="709"/>
        <w:jc w:val="both"/>
        <w:rPr>
          <w:rFonts w:asciiTheme="majorBidi" w:hAnsiTheme="majorBidi" w:cstheme="majorBidi"/>
          <w:sz w:val="28"/>
          <w:szCs w:val="28"/>
        </w:rPr>
      </w:pPr>
    </w:p>
    <w:p w:rsidR="006C544D" w:rsidRPr="006037EE" w:rsidRDefault="006C544D" w:rsidP="006F6409">
      <w:pPr>
        <w:spacing w:after="0"/>
        <w:ind w:firstLine="709"/>
        <w:jc w:val="both"/>
        <w:rPr>
          <w:rFonts w:asciiTheme="majorBidi" w:hAnsiTheme="majorBidi" w:cstheme="majorBidi"/>
          <w:sz w:val="28"/>
          <w:szCs w:val="28"/>
          <w:rtl/>
        </w:rPr>
      </w:pPr>
    </w:p>
    <w:p w:rsidR="00B24BDD" w:rsidRPr="00B24BDD" w:rsidRDefault="00B24BDD" w:rsidP="00B24BDD">
      <w:pPr>
        <w:bidi/>
        <w:jc w:val="center"/>
        <w:rPr>
          <w:rFonts w:asciiTheme="majorBidi" w:hAnsiTheme="majorBidi" w:cstheme="majorBidi"/>
          <w:b/>
          <w:bCs/>
          <w:sz w:val="28"/>
          <w:szCs w:val="28"/>
          <w:lang w:bidi="ar-TN"/>
        </w:rPr>
      </w:pPr>
      <w:r w:rsidRPr="00B24BDD">
        <w:rPr>
          <w:rFonts w:asciiTheme="majorBidi" w:hAnsiTheme="majorBidi" w:cstheme="majorBidi"/>
          <w:b/>
          <w:bCs/>
          <w:sz w:val="28"/>
          <w:szCs w:val="28"/>
          <w:lang w:bidi="ar-TN"/>
        </w:rPr>
        <w:lastRenderedPageBreak/>
        <w:t>Les mouvements migratoires au Maghreb et leurs prolongements actuels</w:t>
      </w:r>
    </w:p>
    <w:p w:rsidR="00B24BDD" w:rsidRPr="00B24BDD" w:rsidRDefault="00B24BDD" w:rsidP="00B24BDD">
      <w:pPr>
        <w:bidi/>
        <w:jc w:val="center"/>
        <w:rPr>
          <w:rFonts w:asciiTheme="majorBidi" w:hAnsiTheme="majorBidi" w:cstheme="majorBidi"/>
          <w:b/>
          <w:bCs/>
          <w:sz w:val="28"/>
          <w:szCs w:val="28"/>
          <w:lang w:bidi="ar-TN"/>
        </w:rPr>
      </w:pPr>
    </w:p>
    <w:p w:rsidR="00B24BDD" w:rsidRPr="00B24BDD" w:rsidRDefault="00B24BDD" w:rsidP="00B24BDD">
      <w:pPr>
        <w:pStyle w:val="Sansinterligne"/>
        <w:jc w:val="center"/>
        <w:rPr>
          <w:rFonts w:asciiTheme="majorBidi" w:hAnsiTheme="majorBidi" w:cstheme="majorBidi"/>
          <w:b/>
          <w:bCs/>
          <w:sz w:val="28"/>
          <w:szCs w:val="28"/>
          <w:u w:val="single"/>
        </w:rPr>
      </w:pPr>
    </w:p>
    <w:p w:rsidR="00B24BDD" w:rsidRPr="00B24BDD" w:rsidRDefault="00B24BDD" w:rsidP="00B24BDD">
      <w:pPr>
        <w:spacing w:line="240" w:lineRule="auto"/>
        <w:jc w:val="center"/>
        <w:rPr>
          <w:rFonts w:asciiTheme="majorBidi" w:hAnsiTheme="majorBidi" w:cstheme="majorBidi"/>
          <w:b/>
          <w:bCs/>
          <w:sz w:val="20"/>
          <w:szCs w:val="20"/>
          <w:u w:val="single"/>
          <w:lang w:bidi="ar-TN"/>
        </w:rPr>
      </w:pPr>
      <w:r w:rsidRPr="00B24BDD">
        <w:rPr>
          <w:rFonts w:asciiTheme="majorBidi" w:hAnsiTheme="majorBidi" w:cstheme="majorBidi"/>
          <w:b/>
          <w:bCs/>
          <w:sz w:val="20"/>
          <w:szCs w:val="20"/>
          <w:u w:val="single"/>
          <w:lang w:bidi="ar-TN"/>
        </w:rPr>
        <w:t>Fiche de participation</w:t>
      </w:r>
    </w:p>
    <w:tbl>
      <w:tblPr>
        <w:tblW w:w="103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2"/>
        <w:gridCol w:w="7716"/>
      </w:tblGrid>
      <w:tr w:rsidR="00B24BDD" w:rsidRPr="00B24BDD" w:rsidTr="007418BA">
        <w:tc>
          <w:tcPr>
            <w:tcW w:w="2804" w:type="dxa"/>
            <w:shd w:val="clear" w:color="auto" w:fill="F2F2F2"/>
          </w:tcPr>
          <w:p w:rsidR="00B24BDD" w:rsidRPr="00B24BDD" w:rsidRDefault="00B24BDD" w:rsidP="007418BA">
            <w:pPr>
              <w:spacing w:after="0" w:line="240" w:lineRule="auto"/>
              <w:jc w:val="center"/>
              <w:rPr>
                <w:rFonts w:asciiTheme="majorBidi" w:hAnsiTheme="majorBidi" w:cstheme="majorBidi"/>
                <w:b/>
                <w:bCs/>
              </w:rPr>
            </w:pPr>
            <w:r w:rsidRPr="00B24BDD">
              <w:rPr>
                <w:rFonts w:asciiTheme="majorBidi" w:hAnsiTheme="majorBidi" w:cstheme="majorBidi"/>
                <w:b/>
                <w:bCs/>
                <w:sz w:val="20"/>
                <w:szCs w:val="20"/>
              </w:rPr>
              <w:t>Nom et prénom</w:t>
            </w:r>
          </w:p>
        </w:tc>
        <w:tc>
          <w:tcPr>
            <w:tcW w:w="7544" w:type="dxa"/>
          </w:tcPr>
          <w:p w:rsidR="00B24BDD" w:rsidRPr="00B24BDD" w:rsidRDefault="00B24BDD" w:rsidP="007418BA">
            <w:pPr>
              <w:spacing w:after="0" w:line="240" w:lineRule="auto"/>
              <w:rPr>
                <w:rFonts w:asciiTheme="majorBidi" w:hAnsiTheme="majorBidi" w:cstheme="majorBidi"/>
                <w:sz w:val="24"/>
                <w:szCs w:val="24"/>
              </w:rPr>
            </w:pPr>
            <w:r w:rsidRPr="00B24BDD">
              <w:rPr>
                <w:rFonts w:asciiTheme="majorBidi" w:hAnsiTheme="majorBidi" w:cstheme="majorBidi"/>
                <w:sz w:val="24"/>
                <w:szCs w:val="24"/>
              </w:rPr>
              <w:t>………………………………………………………………………………….</w:t>
            </w:r>
          </w:p>
        </w:tc>
      </w:tr>
      <w:tr w:rsidR="00B24BDD" w:rsidRPr="00B24BDD" w:rsidTr="007418BA">
        <w:tc>
          <w:tcPr>
            <w:tcW w:w="2804" w:type="dxa"/>
            <w:shd w:val="clear" w:color="auto" w:fill="F2F2F2"/>
          </w:tcPr>
          <w:p w:rsidR="00B24BDD" w:rsidRPr="00B24BDD" w:rsidRDefault="00B24BDD" w:rsidP="007418BA">
            <w:pPr>
              <w:spacing w:after="0" w:line="240" w:lineRule="auto"/>
              <w:jc w:val="center"/>
              <w:rPr>
                <w:rFonts w:asciiTheme="majorBidi" w:hAnsiTheme="majorBidi" w:cstheme="majorBidi"/>
                <w:b/>
                <w:bCs/>
              </w:rPr>
            </w:pPr>
            <w:r w:rsidRPr="00B24BDD">
              <w:rPr>
                <w:rFonts w:asciiTheme="majorBidi" w:hAnsiTheme="majorBidi" w:cstheme="majorBidi"/>
                <w:b/>
                <w:bCs/>
                <w:sz w:val="20"/>
                <w:szCs w:val="20"/>
              </w:rPr>
              <w:t xml:space="preserve">Nationalité </w:t>
            </w:r>
          </w:p>
        </w:tc>
        <w:tc>
          <w:tcPr>
            <w:tcW w:w="7544" w:type="dxa"/>
          </w:tcPr>
          <w:p w:rsidR="00B24BDD" w:rsidRPr="00B24BDD" w:rsidRDefault="00B24BDD" w:rsidP="007418BA">
            <w:pPr>
              <w:spacing w:after="0" w:line="240" w:lineRule="auto"/>
              <w:rPr>
                <w:rFonts w:asciiTheme="majorBidi" w:hAnsiTheme="majorBidi" w:cstheme="majorBidi"/>
                <w:sz w:val="24"/>
                <w:szCs w:val="24"/>
              </w:rPr>
            </w:pPr>
          </w:p>
        </w:tc>
      </w:tr>
      <w:tr w:rsidR="00B24BDD" w:rsidRPr="00B24BDD" w:rsidTr="007418BA">
        <w:tc>
          <w:tcPr>
            <w:tcW w:w="2804" w:type="dxa"/>
            <w:shd w:val="clear" w:color="auto" w:fill="F2F2F2"/>
          </w:tcPr>
          <w:p w:rsidR="00B24BDD" w:rsidRPr="00B24BDD" w:rsidRDefault="00B24BDD" w:rsidP="007418BA">
            <w:pPr>
              <w:spacing w:after="0" w:line="240" w:lineRule="auto"/>
              <w:jc w:val="center"/>
              <w:rPr>
                <w:rFonts w:asciiTheme="majorBidi" w:hAnsiTheme="majorBidi" w:cstheme="majorBidi"/>
                <w:b/>
                <w:bCs/>
              </w:rPr>
            </w:pPr>
            <w:r w:rsidRPr="00B24BDD">
              <w:rPr>
                <w:rFonts w:asciiTheme="majorBidi" w:hAnsiTheme="majorBidi" w:cstheme="majorBidi"/>
                <w:b/>
                <w:bCs/>
                <w:sz w:val="20"/>
                <w:szCs w:val="20"/>
              </w:rPr>
              <w:t>Fonction</w:t>
            </w:r>
          </w:p>
        </w:tc>
        <w:tc>
          <w:tcPr>
            <w:tcW w:w="7544" w:type="dxa"/>
          </w:tcPr>
          <w:p w:rsidR="00B24BDD" w:rsidRPr="00B24BDD" w:rsidRDefault="00B24BDD" w:rsidP="007418BA">
            <w:pPr>
              <w:spacing w:after="0" w:line="240" w:lineRule="auto"/>
              <w:rPr>
                <w:rFonts w:asciiTheme="majorBidi" w:hAnsiTheme="majorBidi" w:cstheme="majorBidi"/>
                <w:sz w:val="24"/>
                <w:szCs w:val="24"/>
              </w:rPr>
            </w:pPr>
            <w:r w:rsidRPr="00B24BDD">
              <w:rPr>
                <w:rFonts w:asciiTheme="majorBidi" w:hAnsiTheme="majorBidi" w:cstheme="majorBidi"/>
                <w:sz w:val="24"/>
                <w:szCs w:val="24"/>
              </w:rPr>
              <w:t>…………………………………………………………….………………….</w:t>
            </w:r>
          </w:p>
        </w:tc>
      </w:tr>
      <w:tr w:rsidR="00B24BDD" w:rsidRPr="00B24BDD" w:rsidTr="007418BA">
        <w:tc>
          <w:tcPr>
            <w:tcW w:w="2804" w:type="dxa"/>
            <w:shd w:val="clear" w:color="auto" w:fill="F2F2F2"/>
          </w:tcPr>
          <w:p w:rsidR="00B24BDD" w:rsidRPr="00B24BDD" w:rsidRDefault="00B24BDD" w:rsidP="007418BA">
            <w:pPr>
              <w:spacing w:after="0" w:line="240" w:lineRule="auto"/>
              <w:jc w:val="center"/>
              <w:rPr>
                <w:rFonts w:asciiTheme="majorBidi" w:hAnsiTheme="majorBidi" w:cstheme="majorBidi"/>
                <w:b/>
                <w:bCs/>
              </w:rPr>
            </w:pPr>
            <w:r w:rsidRPr="00B24BDD">
              <w:rPr>
                <w:rFonts w:asciiTheme="majorBidi" w:hAnsiTheme="majorBidi" w:cstheme="majorBidi"/>
                <w:b/>
                <w:bCs/>
                <w:sz w:val="20"/>
                <w:szCs w:val="20"/>
              </w:rPr>
              <w:t xml:space="preserve">Grade </w:t>
            </w:r>
          </w:p>
        </w:tc>
        <w:tc>
          <w:tcPr>
            <w:tcW w:w="7544" w:type="dxa"/>
          </w:tcPr>
          <w:p w:rsidR="00B24BDD" w:rsidRPr="00B24BDD" w:rsidRDefault="00B24BDD" w:rsidP="007418BA">
            <w:pPr>
              <w:spacing w:after="0" w:line="240" w:lineRule="auto"/>
              <w:rPr>
                <w:rFonts w:asciiTheme="majorBidi" w:hAnsiTheme="majorBidi" w:cstheme="majorBidi"/>
                <w:sz w:val="24"/>
                <w:szCs w:val="24"/>
              </w:rPr>
            </w:pPr>
            <w:r w:rsidRPr="00B24BDD">
              <w:rPr>
                <w:rFonts w:asciiTheme="majorBidi" w:hAnsiTheme="majorBidi" w:cstheme="majorBidi"/>
                <w:sz w:val="24"/>
                <w:szCs w:val="24"/>
              </w:rPr>
              <w:t>…………………………………………………………….………………….</w:t>
            </w:r>
          </w:p>
        </w:tc>
      </w:tr>
      <w:tr w:rsidR="00B24BDD" w:rsidRPr="00B24BDD" w:rsidTr="007418BA">
        <w:tc>
          <w:tcPr>
            <w:tcW w:w="2804" w:type="dxa"/>
            <w:shd w:val="clear" w:color="auto" w:fill="F2F2F2"/>
          </w:tcPr>
          <w:p w:rsidR="00B24BDD" w:rsidRPr="00B24BDD" w:rsidRDefault="00B24BDD" w:rsidP="007418BA">
            <w:pPr>
              <w:spacing w:after="0" w:line="240" w:lineRule="auto"/>
              <w:jc w:val="center"/>
              <w:rPr>
                <w:rFonts w:asciiTheme="majorBidi" w:hAnsiTheme="majorBidi" w:cstheme="majorBidi"/>
                <w:b/>
                <w:bCs/>
              </w:rPr>
            </w:pPr>
            <w:r w:rsidRPr="00B24BDD">
              <w:rPr>
                <w:rFonts w:asciiTheme="majorBidi" w:hAnsiTheme="majorBidi" w:cstheme="majorBidi"/>
                <w:b/>
                <w:bCs/>
                <w:sz w:val="20"/>
                <w:szCs w:val="20"/>
              </w:rPr>
              <w:t>Institution de rattachement </w:t>
            </w:r>
          </w:p>
        </w:tc>
        <w:tc>
          <w:tcPr>
            <w:tcW w:w="7544" w:type="dxa"/>
          </w:tcPr>
          <w:p w:rsidR="00B24BDD" w:rsidRPr="00B24BDD" w:rsidRDefault="00B24BDD" w:rsidP="007418BA">
            <w:pPr>
              <w:spacing w:after="0" w:line="240" w:lineRule="auto"/>
              <w:rPr>
                <w:rFonts w:asciiTheme="majorBidi" w:hAnsiTheme="majorBidi" w:cstheme="majorBidi"/>
                <w:sz w:val="24"/>
                <w:szCs w:val="24"/>
              </w:rPr>
            </w:pPr>
            <w:r w:rsidRPr="00B24BDD">
              <w:rPr>
                <w:rFonts w:asciiTheme="majorBidi" w:hAnsiTheme="majorBidi" w:cstheme="majorBidi"/>
                <w:sz w:val="24"/>
                <w:szCs w:val="24"/>
              </w:rPr>
              <w:t>…………………………………………………………….………………….</w:t>
            </w:r>
          </w:p>
        </w:tc>
      </w:tr>
      <w:tr w:rsidR="00B24BDD" w:rsidRPr="00B24BDD" w:rsidTr="007418BA">
        <w:tc>
          <w:tcPr>
            <w:tcW w:w="2804" w:type="dxa"/>
            <w:shd w:val="clear" w:color="auto" w:fill="F2F2F2"/>
          </w:tcPr>
          <w:p w:rsidR="00B24BDD" w:rsidRPr="00B24BDD" w:rsidRDefault="00B24BDD" w:rsidP="007418BA">
            <w:pPr>
              <w:spacing w:after="0" w:line="240" w:lineRule="auto"/>
              <w:jc w:val="center"/>
              <w:rPr>
                <w:rFonts w:asciiTheme="majorBidi" w:hAnsiTheme="majorBidi" w:cstheme="majorBidi"/>
                <w:b/>
                <w:bCs/>
              </w:rPr>
            </w:pPr>
            <w:r w:rsidRPr="00B24BDD">
              <w:rPr>
                <w:rFonts w:asciiTheme="majorBidi" w:hAnsiTheme="majorBidi" w:cstheme="majorBidi"/>
                <w:b/>
                <w:bCs/>
                <w:sz w:val="20"/>
                <w:szCs w:val="20"/>
              </w:rPr>
              <w:t>Adresse postale</w:t>
            </w:r>
          </w:p>
        </w:tc>
        <w:tc>
          <w:tcPr>
            <w:tcW w:w="7544" w:type="dxa"/>
          </w:tcPr>
          <w:p w:rsidR="00B24BDD" w:rsidRPr="00B24BDD" w:rsidRDefault="00B24BDD" w:rsidP="007418BA">
            <w:pPr>
              <w:spacing w:after="0" w:line="240" w:lineRule="auto"/>
              <w:rPr>
                <w:rFonts w:asciiTheme="majorBidi" w:hAnsiTheme="majorBidi" w:cstheme="majorBidi"/>
                <w:sz w:val="24"/>
                <w:szCs w:val="24"/>
              </w:rPr>
            </w:pPr>
            <w:r w:rsidRPr="00B24BDD">
              <w:rPr>
                <w:rFonts w:asciiTheme="majorBidi" w:hAnsiTheme="majorBidi" w:cstheme="majorBidi"/>
                <w:sz w:val="24"/>
                <w:szCs w:val="24"/>
              </w:rPr>
              <w:t>……………………………………………………………………………….</w:t>
            </w:r>
          </w:p>
        </w:tc>
      </w:tr>
      <w:tr w:rsidR="00B24BDD" w:rsidRPr="00B24BDD" w:rsidTr="007418BA">
        <w:tc>
          <w:tcPr>
            <w:tcW w:w="2804" w:type="dxa"/>
            <w:shd w:val="clear" w:color="auto" w:fill="F2F2F2"/>
          </w:tcPr>
          <w:p w:rsidR="00B24BDD" w:rsidRPr="00B24BDD" w:rsidRDefault="00B24BDD" w:rsidP="007418BA">
            <w:pPr>
              <w:spacing w:after="0" w:line="240" w:lineRule="auto"/>
              <w:jc w:val="center"/>
              <w:rPr>
                <w:rFonts w:asciiTheme="majorBidi" w:hAnsiTheme="majorBidi" w:cstheme="majorBidi"/>
                <w:b/>
                <w:bCs/>
              </w:rPr>
            </w:pPr>
            <w:r w:rsidRPr="00B24BDD">
              <w:rPr>
                <w:rFonts w:asciiTheme="majorBidi" w:hAnsiTheme="majorBidi" w:cstheme="majorBidi"/>
                <w:b/>
                <w:bCs/>
                <w:sz w:val="20"/>
                <w:szCs w:val="20"/>
              </w:rPr>
              <w:t>Courriel</w:t>
            </w:r>
          </w:p>
        </w:tc>
        <w:tc>
          <w:tcPr>
            <w:tcW w:w="7544" w:type="dxa"/>
          </w:tcPr>
          <w:p w:rsidR="00B24BDD" w:rsidRPr="00B24BDD" w:rsidRDefault="00B24BDD" w:rsidP="007418BA">
            <w:pPr>
              <w:spacing w:after="0" w:line="240" w:lineRule="auto"/>
              <w:rPr>
                <w:rFonts w:asciiTheme="majorBidi" w:hAnsiTheme="majorBidi" w:cstheme="majorBidi"/>
                <w:sz w:val="24"/>
                <w:szCs w:val="24"/>
              </w:rPr>
            </w:pPr>
            <w:r w:rsidRPr="00B24BDD">
              <w:rPr>
                <w:rFonts w:asciiTheme="majorBidi" w:hAnsiTheme="majorBidi" w:cstheme="majorBidi"/>
                <w:sz w:val="24"/>
                <w:szCs w:val="24"/>
              </w:rPr>
              <w:t>…………………………………………………………….………………….</w:t>
            </w:r>
          </w:p>
        </w:tc>
      </w:tr>
      <w:tr w:rsidR="00B24BDD" w:rsidRPr="00B24BDD" w:rsidTr="007418BA">
        <w:tc>
          <w:tcPr>
            <w:tcW w:w="2804" w:type="dxa"/>
            <w:shd w:val="clear" w:color="auto" w:fill="F2F2F2"/>
          </w:tcPr>
          <w:p w:rsidR="00B24BDD" w:rsidRPr="00B24BDD" w:rsidRDefault="00B24BDD" w:rsidP="007418BA">
            <w:pPr>
              <w:spacing w:after="0" w:line="240" w:lineRule="auto"/>
              <w:jc w:val="center"/>
              <w:rPr>
                <w:rFonts w:asciiTheme="majorBidi" w:hAnsiTheme="majorBidi" w:cstheme="majorBidi"/>
                <w:b/>
                <w:bCs/>
              </w:rPr>
            </w:pPr>
            <w:r w:rsidRPr="00B24BDD">
              <w:rPr>
                <w:rFonts w:asciiTheme="majorBidi" w:hAnsiTheme="majorBidi" w:cstheme="majorBidi"/>
                <w:b/>
                <w:bCs/>
                <w:sz w:val="20"/>
                <w:szCs w:val="20"/>
              </w:rPr>
              <w:t>Téléphone</w:t>
            </w:r>
          </w:p>
        </w:tc>
        <w:tc>
          <w:tcPr>
            <w:tcW w:w="7544" w:type="dxa"/>
          </w:tcPr>
          <w:p w:rsidR="00B24BDD" w:rsidRPr="00B24BDD" w:rsidRDefault="00B24BDD" w:rsidP="007418BA">
            <w:pPr>
              <w:spacing w:after="0" w:line="240" w:lineRule="auto"/>
              <w:rPr>
                <w:rFonts w:asciiTheme="majorBidi" w:hAnsiTheme="majorBidi" w:cstheme="majorBidi"/>
                <w:sz w:val="24"/>
                <w:szCs w:val="24"/>
              </w:rPr>
            </w:pPr>
            <w:r w:rsidRPr="00B24BDD">
              <w:rPr>
                <w:rFonts w:asciiTheme="majorBidi" w:hAnsiTheme="majorBidi" w:cstheme="majorBidi"/>
                <w:sz w:val="24"/>
                <w:szCs w:val="24"/>
              </w:rPr>
              <w:t>……………………………………… ……………………………………….</w:t>
            </w:r>
          </w:p>
        </w:tc>
      </w:tr>
    </w:tbl>
    <w:p w:rsidR="00B24BDD" w:rsidRPr="00B24BDD" w:rsidRDefault="00B24BDD" w:rsidP="00B24BDD">
      <w:pPr>
        <w:spacing w:line="240" w:lineRule="auto"/>
        <w:rPr>
          <w:rFonts w:asciiTheme="majorBidi" w:hAnsiTheme="majorBidi" w:cstheme="majorBidi"/>
          <w:b/>
          <w:bCs/>
          <w:sz w:val="24"/>
          <w:szCs w:val="24"/>
        </w:rPr>
      </w:pPr>
    </w:p>
    <w:tbl>
      <w:tblPr>
        <w:tblW w:w="103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73"/>
        <w:gridCol w:w="6377"/>
      </w:tblGrid>
      <w:tr w:rsidR="00B24BDD" w:rsidRPr="00B24BDD" w:rsidTr="007418BA">
        <w:tc>
          <w:tcPr>
            <w:tcW w:w="3972" w:type="dxa"/>
            <w:shd w:val="clear" w:color="auto" w:fill="F2F2F2"/>
          </w:tcPr>
          <w:p w:rsidR="00B24BDD" w:rsidRPr="00B24BDD" w:rsidRDefault="00B24BDD" w:rsidP="007418BA">
            <w:pPr>
              <w:spacing w:after="0" w:line="240" w:lineRule="auto"/>
              <w:jc w:val="center"/>
              <w:rPr>
                <w:rFonts w:asciiTheme="majorBidi" w:hAnsiTheme="majorBidi" w:cstheme="majorBidi"/>
                <w:b/>
                <w:bCs/>
              </w:rPr>
            </w:pPr>
            <w:r w:rsidRPr="00B24BDD">
              <w:rPr>
                <w:rFonts w:asciiTheme="majorBidi" w:hAnsiTheme="majorBidi" w:cstheme="majorBidi"/>
                <w:b/>
                <w:bCs/>
                <w:sz w:val="20"/>
                <w:szCs w:val="20"/>
              </w:rPr>
              <w:t>Titre de la communication :</w:t>
            </w:r>
          </w:p>
        </w:tc>
        <w:tc>
          <w:tcPr>
            <w:tcW w:w="6376" w:type="dxa"/>
          </w:tcPr>
          <w:p w:rsidR="00B24BDD" w:rsidRPr="00B24BDD" w:rsidRDefault="00B24BDD" w:rsidP="007418BA">
            <w:pPr>
              <w:spacing w:after="0" w:line="240" w:lineRule="auto"/>
              <w:jc w:val="center"/>
              <w:rPr>
                <w:rFonts w:asciiTheme="majorBidi" w:hAnsiTheme="majorBidi" w:cstheme="majorBidi"/>
                <w:sz w:val="24"/>
                <w:szCs w:val="24"/>
              </w:rPr>
            </w:pPr>
            <w:r w:rsidRPr="00B24BDD">
              <w:rPr>
                <w:rFonts w:asciiTheme="majorBidi" w:hAnsiTheme="majorBidi" w:cstheme="majorBidi"/>
                <w:sz w:val="24"/>
                <w:szCs w:val="24"/>
              </w:rPr>
              <w:t>…………………………………………………………….</w:t>
            </w:r>
          </w:p>
        </w:tc>
      </w:tr>
      <w:tr w:rsidR="00B24BDD" w:rsidRPr="00B24BDD" w:rsidTr="007418BA">
        <w:tc>
          <w:tcPr>
            <w:tcW w:w="3972" w:type="dxa"/>
            <w:shd w:val="clear" w:color="auto" w:fill="F2F2F2"/>
          </w:tcPr>
          <w:p w:rsidR="00B24BDD" w:rsidRPr="00B24BDD" w:rsidRDefault="00B24BDD" w:rsidP="007418BA">
            <w:pPr>
              <w:spacing w:after="0" w:line="240" w:lineRule="auto"/>
              <w:jc w:val="center"/>
              <w:rPr>
                <w:rFonts w:asciiTheme="majorBidi" w:hAnsiTheme="majorBidi" w:cstheme="majorBidi"/>
                <w:b/>
                <w:bCs/>
              </w:rPr>
            </w:pPr>
            <w:r w:rsidRPr="00B24BDD">
              <w:rPr>
                <w:rFonts w:asciiTheme="majorBidi" w:hAnsiTheme="majorBidi" w:cstheme="majorBidi"/>
                <w:b/>
                <w:bCs/>
                <w:sz w:val="20"/>
                <w:szCs w:val="20"/>
              </w:rPr>
              <w:t xml:space="preserve">Les mots clés </w:t>
            </w:r>
          </w:p>
        </w:tc>
        <w:tc>
          <w:tcPr>
            <w:tcW w:w="6376" w:type="dxa"/>
          </w:tcPr>
          <w:p w:rsidR="00B24BDD" w:rsidRPr="00B24BDD" w:rsidRDefault="00B24BDD" w:rsidP="007418BA">
            <w:pPr>
              <w:spacing w:after="0" w:line="240" w:lineRule="auto"/>
              <w:jc w:val="center"/>
              <w:rPr>
                <w:rFonts w:asciiTheme="majorBidi" w:hAnsiTheme="majorBidi" w:cstheme="majorBidi"/>
                <w:sz w:val="24"/>
                <w:szCs w:val="24"/>
              </w:rPr>
            </w:pPr>
            <w:r w:rsidRPr="00B24BDD">
              <w:rPr>
                <w:rFonts w:asciiTheme="majorBidi" w:hAnsiTheme="majorBidi" w:cstheme="majorBidi"/>
                <w:sz w:val="24"/>
                <w:szCs w:val="24"/>
              </w:rPr>
              <w:t>…………………………………………………………….</w:t>
            </w:r>
          </w:p>
        </w:tc>
      </w:tr>
      <w:tr w:rsidR="00B24BDD" w:rsidRPr="00B24BDD" w:rsidTr="007418BA">
        <w:tc>
          <w:tcPr>
            <w:tcW w:w="10348" w:type="dxa"/>
            <w:gridSpan w:val="2"/>
          </w:tcPr>
          <w:p w:rsidR="00B24BDD" w:rsidRPr="00B24BDD" w:rsidRDefault="00B24BDD" w:rsidP="007418BA">
            <w:pPr>
              <w:spacing w:after="0" w:line="240" w:lineRule="auto"/>
              <w:jc w:val="center"/>
              <w:rPr>
                <w:rFonts w:asciiTheme="majorBidi" w:hAnsiTheme="majorBidi" w:cstheme="majorBidi"/>
                <w:b/>
                <w:bCs/>
                <w:sz w:val="20"/>
                <w:szCs w:val="20"/>
              </w:rPr>
            </w:pPr>
            <w:r w:rsidRPr="00B24BDD">
              <w:rPr>
                <w:rFonts w:asciiTheme="majorBidi" w:hAnsiTheme="majorBidi" w:cstheme="majorBidi"/>
                <w:b/>
                <w:bCs/>
                <w:sz w:val="20"/>
                <w:szCs w:val="20"/>
              </w:rPr>
              <w:t xml:space="preserve">Résumé </w:t>
            </w:r>
          </w:p>
          <w:p w:rsidR="00B24BDD" w:rsidRPr="00B24BDD" w:rsidRDefault="00B24BDD" w:rsidP="007418BA">
            <w:pPr>
              <w:spacing w:after="0" w:line="240" w:lineRule="auto"/>
              <w:rPr>
                <w:rFonts w:asciiTheme="majorBidi" w:hAnsiTheme="majorBidi" w:cstheme="majorBidi"/>
                <w:sz w:val="24"/>
                <w:szCs w:val="24"/>
              </w:rPr>
            </w:pPr>
            <w:r w:rsidRPr="00B24BDD">
              <w:rPr>
                <w:rFonts w:asciiTheme="majorBidi" w:hAnsiTheme="majorBidi" w:cstheme="majorBidi"/>
                <w:sz w:val="24"/>
                <w:szCs w:val="24"/>
              </w:rPr>
              <w:t>……………………………………………………………………………………………………………………………………………………………………………………………………………………………………………………………………………………………….……</w:t>
            </w:r>
            <w:r w:rsidRPr="00B24BDD">
              <w:rPr>
                <w:rFonts w:asciiTheme="majorBidi" w:hAnsiTheme="majorBidi" w:cstheme="majorBidi"/>
                <w:sz w:val="24"/>
                <w:szCs w:val="24"/>
                <w:rtl/>
              </w:rPr>
              <w:t>.............</w:t>
            </w:r>
            <w:r w:rsidRPr="00B24BDD">
              <w:rPr>
                <w:rFonts w:asciiTheme="majorBidi" w:hAnsiTheme="majorBidi" w:cstheme="majorBidi"/>
                <w:sz w:val="24"/>
                <w:szCs w:val="24"/>
              </w:rPr>
              <w:t>………………</w:t>
            </w:r>
            <w:r w:rsidRPr="00B24BDD">
              <w:rPr>
                <w:rFonts w:asciiTheme="majorBidi" w:hAnsiTheme="majorBidi" w:cstheme="majorBidi"/>
                <w:sz w:val="24"/>
                <w:szCs w:val="24"/>
                <w:rtl/>
              </w:rPr>
              <w:t>..........................</w:t>
            </w:r>
          </w:p>
          <w:p w:rsidR="00B24BDD" w:rsidRPr="00B24BDD" w:rsidRDefault="00B24BDD" w:rsidP="007418BA">
            <w:pPr>
              <w:spacing w:after="0" w:line="240" w:lineRule="auto"/>
              <w:rPr>
                <w:rFonts w:asciiTheme="majorBidi" w:hAnsiTheme="majorBidi" w:cstheme="majorBidi"/>
                <w:sz w:val="24"/>
                <w:szCs w:val="24"/>
              </w:rPr>
            </w:pPr>
            <w:r w:rsidRPr="00B24BDD">
              <w:rPr>
                <w:rFonts w:asciiTheme="majorBidi" w:hAnsiTheme="majorBidi" w:cstheme="majorBidi"/>
                <w:sz w:val="24"/>
                <w:szCs w:val="24"/>
              </w:rPr>
              <w:t>…………………………………………………………………………………………………………………………………………..……</w:t>
            </w:r>
            <w:r w:rsidRPr="00B24BDD">
              <w:rPr>
                <w:rFonts w:asciiTheme="majorBidi" w:hAnsiTheme="majorBidi" w:cstheme="majorBidi"/>
                <w:sz w:val="24"/>
                <w:szCs w:val="24"/>
                <w:rtl/>
              </w:rPr>
              <w:t>......................................................................................................................</w:t>
            </w:r>
          </w:p>
          <w:p w:rsidR="00B24BDD" w:rsidRPr="00B24BDD" w:rsidRDefault="00B24BDD" w:rsidP="007418BA">
            <w:pPr>
              <w:spacing w:after="0" w:line="240" w:lineRule="auto"/>
              <w:rPr>
                <w:rFonts w:asciiTheme="majorBidi" w:hAnsiTheme="majorBidi" w:cstheme="majorBidi"/>
                <w:sz w:val="24"/>
                <w:szCs w:val="24"/>
              </w:rPr>
            </w:pPr>
            <w:r w:rsidRPr="00B24BDD">
              <w:rPr>
                <w:rFonts w:asciiTheme="majorBidi" w:hAnsiTheme="majorBidi" w:cstheme="majorBidi"/>
                <w:sz w:val="24"/>
                <w:szCs w:val="24"/>
              </w:rPr>
              <w:t>……………………………………………………………………………………………………………………………………….………</w:t>
            </w:r>
            <w:r w:rsidRPr="00B24BDD">
              <w:rPr>
                <w:rFonts w:asciiTheme="majorBidi" w:hAnsiTheme="majorBidi" w:cstheme="majorBidi"/>
                <w:sz w:val="24"/>
                <w:szCs w:val="24"/>
                <w:rtl/>
              </w:rPr>
              <w:t>.......................................................................................................................</w:t>
            </w:r>
          </w:p>
          <w:p w:rsidR="00B24BDD" w:rsidRPr="00B24BDD" w:rsidRDefault="00B24BDD" w:rsidP="007418BA">
            <w:pPr>
              <w:spacing w:after="0" w:line="240" w:lineRule="auto"/>
              <w:rPr>
                <w:rFonts w:asciiTheme="majorBidi" w:hAnsiTheme="majorBidi" w:cstheme="majorBidi"/>
                <w:sz w:val="24"/>
                <w:szCs w:val="24"/>
              </w:rPr>
            </w:pPr>
            <w:r w:rsidRPr="00B24BDD">
              <w:rPr>
                <w:rFonts w:asciiTheme="majorBidi" w:hAnsiTheme="majorBidi" w:cstheme="majorBidi"/>
                <w:sz w:val="24"/>
                <w:szCs w:val="24"/>
              </w:rPr>
              <w:t>……………………………………………………………………………………………………………………………………….………</w:t>
            </w:r>
            <w:r w:rsidRPr="00B24BDD">
              <w:rPr>
                <w:rFonts w:asciiTheme="majorBidi" w:hAnsiTheme="majorBidi" w:cstheme="majorBidi"/>
                <w:sz w:val="24"/>
                <w:szCs w:val="24"/>
                <w:rtl/>
              </w:rPr>
              <w:t>.......................................................................................................................</w:t>
            </w:r>
          </w:p>
          <w:p w:rsidR="00B24BDD" w:rsidRPr="00B24BDD" w:rsidRDefault="00B24BDD" w:rsidP="007418BA">
            <w:pPr>
              <w:spacing w:after="0" w:line="240" w:lineRule="auto"/>
              <w:rPr>
                <w:rFonts w:asciiTheme="majorBidi" w:hAnsiTheme="majorBidi" w:cstheme="majorBidi"/>
                <w:sz w:val="24"/>
                <w:szCs w:val="24"/>
              </w:rPr>
            </w:pPr>
            <w:r w:rsidRPr="00B24BDD">
              <w:rPr>
                <w:rFonts w:asciiTheme="majorBidi" w:hAnsiTheme="majorBidi" w:cstheme="majorBidi"/>
                <w:sz w:val="24"/>
                <w:szCs w:val="24"/>
              </w:rPr>
              <w:t>……………………………………………………………………………………………………………………………………………………………………………………………………………………………………………………………………………………………………………………………………………………………………………………………………………………………………………………………………………………………………………………………………………………………………………………………………………………………………………………………………………………………………………………………………………………………………………………………………………………………………………………………………………………………………………………………………………………………………………………………………………………………………………………………………………………………………………………………………………………………………..……</w:t>
            </w:r>
            <w:r w:rsidRPr="00B24BDD">
              <w:rPr>
                <w:rFonts w:asciiTheme="majorBidi" w:hAnsiTheme="majorBidi" w:cstheme="majorBidi"/>
                <w:sz w:val="24"/>
                <w:szCs w:val="24"/>
                <w:rtl/>
              </w:rPr>
              <w:t>..............................................................................................................................................</w:t>
            </w:r>
            <w:r w:rsidRPr="00B24BDD">
              <w:rPr>
                <w:rFonts w:asciiTheme="majorBidi" w:hAnsiTheme="majorBidi" w:cstheme="majorBidi"/>
                <w:sz w:val="24"/>
                <w:szCs w:val="24"/>
              </w:rPr>
              <w:t>……</w:t>
            </w:r>
            <w:r w:rsidRPr="00B24BDD">
              <w:rPr>
                <w:rFonts w:asciiTheme="majorBidi" w:hAnsiTheme="majorBidi" w:cstheme="majorBidi"/>
                <w:sz w:val="24"/>
                <w:szCs w:val="24"/>
                <w:rtl/>
              </w:rPr>
              <w:t>...............................................................................................................................................................................................................................................................................................................................................</w:t>
            </w:r>
          </w:p>
          <w:p w:rsidR="00B24BDD" w:rsidRPr="00B24BDD" w:rsidRDefault="00B24BDD" w:rsidP="007418BA">
            <w:pPr>
              <w:spacing w:after="0" w:line="240" w:lineRule="auto"/>
              <w:rPr>
                <w:rFonts w:asciiTheme="majorBidi" w:hAnsiTheme="majorBidi" w:cstheme="majorBidi"/>
                <w:sz w:val="24"/>
                <w:szCs w:val="24"/>
              </w:rPr>
            </w:pPr>
            <w:r w:rsidRPr="00B24BDD">
              <w:rPr>
                <w:rFonts w:asciiTheme="majorBidi" w:hAnsiTheme="majorBidi" w:cstheme="majorBidi"/>
                <w:sz w:val="24"/>
                <w:szCs w:val="24"/>
              </w:rPr>
              <w:t>……………………………………………………………………………………………………………………………………………………………………………………………………………………………………………………………………………………………………………………………………………………………………………………………………………………………………………………………………………………………………………………………………………………………………………………………………………………………………………………………………………………………………………………………………………………………………………………………………………</w:t>
            </w:r>
          </w:p>
          <w:p w:rsidR="00B24BDD" w:rsidRDefault="00B24BDD" w:rsidP="007418BA">
            <w:pPr>
              <w:spacing w:after="0" w:line="240" w:lineRule="auto"/>
              <w:rPr>
                <w:rFonts w:asciiTheme="majorBidi" w:hAnsiTheme="majorBidi" w:cstheme="majorBidi"/>
                <w:b/>
                <w:bCs/>
                <w:sz w:val="24"/>
                <w:szCs w:val="24"/>
              </w:rPr>
            </w:pPr>
          </w:p>
          <w:p w:rsidR="00B24BDD" w:rsidRDefault="00B24BDD" w:rsidP="007418BA">
            <w:pPr>
              <w:spacing w:after="0" w:line="240" w:lineRule="auto"/>
              <w:rPr>
                <w:rFonts w:asciiTheme="majorBidi" w:hAnsiTheme="majorBidi" w:cstheme="majorBidi"/>
                <w:b/>
                <w:bCs/>
                <w:sz w:val="24"/>
                <w:szCs w:val="24"/>
              </w:rPr>
            </w:pPr>
          </w:p>
          <w:p w:rsidR="00B24BDD" w:rsidRDefault="00B24BDD" w:rsidP="007418BA">
            <w:pPr>
              <w:spacing w:after="0" w:line="240" w:lineRule="auto"/>
              <w:rPr>
                <w:rFonts w:asciiTheme="majorBidi" w:hAnsiTheme="majorBidi" w:cstheme="majorBidi"/>
                <w:b/>
                <w:bCs/>
                <w:sz w:val="24"/>
                <w:szCs w:val="24"/>
              </w:rPr>
            </w:pPr>
            <w:r w:rsidRPr="00B24BDD">
              <w:rPr>
                <w:rFonts w:asciiTheme="majorBidi" w:hAnsiTheme="majorBidi" w:cstheme="majorBidi"/>
                <w:b/>
                <w:bCs/>
                <w:sz w:val="24"/>
                <w:szCs w:val="24"/>
              </w:rPr>
              <w:lastRenderedPageBreak/>
              <w:t>Bibliographie</w:t>
            </w:r>
          </w:p>
          <w:p w:rsidR="00B24BDD" w:rsidRDefault="00B24BDD" w:rsidP="007418BA">
            <w:pPr>
              <w:spacing w:after="0" w:line="240" w:lineRule="auto"/>
              <w:rPr>
                <w:rFonts w:asciiTheme="majorBidi" w:hAnsiTheme="majorBidi" w:cstheme="majorBidi"/>
                <w:b/>
                <w:bCs/>
                <w:sz w:val="24"/>
                <w:szCs w:val="24"/>
              </w:rPr>
            </w:pPr>
          </w:p>
          <w:p w:rsidR="00B24BDD" w:rsidRDefault="00B24BDD" w:rsidP="007418BA">
            <w:pPr>
              <w:spacing w:after="0" w:line="240" w:lineRule="auto"/>
              <w:rPr>
                <w:rFonts w:asciiTheme="majorBidi" w:hAnsiTheme="majorBidi" w:cstheme="majorBidi"/>
                <w:b/>
                <w:bCs/>
                <w:sz w:val="24"/>
                <w:szCs w:val="24"/>
              </w:rPr>
            </w:pPr>
          </w:p>
          <w:p w:rsidR="00B24BDD" w:rsidRDefault="00B24BDD" w:rsidP="007418BA">
            <w:pPr>
              <w:spacing w:after="0" w:line="240" w:lineRule="auto"/>
              <w:rPr>
                <w:rFonts w:asciiTheme="majorBidi" w:hAnsiTheme="majorBidi" w:cstheme="majorBidi"/>
                <w:b/>
                <w:bCs/>
                <w:sz w:val="24"/>
                <w:szCs w:val="24"/>
              </w:rPr>
            </w:pPr>
          </w:p>
          <w:p w:rsidR="00B24BDD" w:rsidRDefault="00B24BDD" w:rsidP="007418BA">
            <w:pPr>
              <w:spacing w:after="0" w:line="240" w:lineRule="auto"/>
              <w:rPr>
                <w:rFonts w:asciiTheme="majorBidi" w:hAnsiTheme="majorBidi" w:cstheme="majorBidi"/>
                <w:b/>
                <w:bCs/>
                <w:sz w:val="24"/>
                <w:szCs w:val="24"/>
              </w:rPr>
            </w:pPr>
          </w:p>
          <w:p w:rsidR="00B24BDD" w:rsidRDefault="00B24BDD" w:rsidP="007418BA">
            <w:pPr>
              <w:spacing w:after="0" w:line="240" w:lineRule="auto"/>
              <w:rPr>
                <w:rFonts w:asciiTheme="majorBidi" w:hAnsiTheme="majorBidi" w:cstheme="majorBidi"/>
                <w:b/>
                <w:bCs/>
                <w:sz w:val="24"/>
                <w:szCs w:val="24"/>
              </w:rPr>
            </w:pPr>
          </w:p>
          <w:p w:rsidR="00B24BDD" w:rsidRDefault="00B24BDD" w:rsidP="007418BA">
            <w:pPr>
              <w:spacing w:after="0" w:line="240" w:lineRule="auto"/>
              <w:rPr>
                <w:rFonts w:asciiTheme="majorBidi" w:hAnsiTheme="majorBidi" w:cstheme="majorBidi"/>
                <w:b/>
                <w:bCs/>
                <w:sz w:val="24"/>
                <w:szCs w:val="24"/>
              </w:rPr>
            </w:pPr>
          </w:p>
          <w:p w:rsidR="00B24BDD" w:rsidRDefault="00B24BDD" w:rsidP="007418BA">
            <w:pPr>
              <w:spacing w:after="0" w:line="240" w:lineRule="auto"/>
              <w:rPr>
                <w:rFonts w:asciiTheme="majorBidi" w:hAnsiTheme="majorBidi" w:cstheme="majorBidi"/>
                <w:b/>
                <w:bCs/>
                <w:sz w:val="24"/>
                <w:szCs w:val="24"/>
              </w:rPr>
            </w:pPr>
          </w:p>
          <w:p w:rsidR="00B24BDD" w:rsidRPr="00B24BDD" w:rsidRDefault="00B24BDD" w:rsidP="007418BA">
            <w:pPr>
              <w:spacing w:after="0" w:line="240" w:lineRule="auto"/>
              <w:rPr>
                <w:rFonts w:asciiTheme="majorBidi" w:hAnsiTheme="majorBidi" w:cstheme="majorBidi"/>
                <w:b/>
                <w:bCs/>
                <w:sz w:val="24"/>
                <w:szCs w:val="24"/>
              </w:rPr>
            </w:pPr>
          </w:p>
          <w:p w:rsidR="00B24BDD" w:rsidRPr="00B24BDD" w:rsidRDefault="00B24BDD" w:rsidP="007418BA">
            <w:pPr>
              <w:spacing w:after="0" w:line="240" w:lineRule="auto"/>
              <w:rPr>
                <w:rFonts w:asciiTheme="majorBidi" w:hAnsiTheme="majorBidi" w:cstheme="majorBidi"/>
                <w:sz w:val="20"/>
                <w:szCs w:val="20"/>
              </w:rPr>
            </w:pPr>
          </w:p>
        </w:tc>
      </w:tr>
    </w:tbl>
    <w:p w:rsidR="00B24BDD" w:rsidRDefault="00B24BDD" w:rsidP="00B24BDD">
      <w:pPr>
        <w:rPr>
          <w:rFonts w:asciiTheme="majorBidi" w:hAnsiTheme="majorBidi" w:cstheme="majorBidi"/>
          <w:b/>
          <w:bCs/>
          <w:sz w:val="28"/>
          <w:szCs w:val="28"/>
        </w:rPr>
      </w:pPr>
    </w:p>
    <w:sectPr w:rsidR="00B24BDD" w:rsidSect="006C544D">
      <w:footerReference w:type="default" r:id="rId11"/>
      <w:pgSz w:w="11906" w:h="16838"/>
      <w:pgMar w:top="1417" w:right="1417"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C87" w:rsidRDefault="00694C87" w:rsidP="00A435D5">
      <w:pPr>
        <w:pStyle w:val="Paragraphedeliste"/>
        <w:spacing w:after="0" w:line="240" w:lineRule="auto"/>
      </w:pPr>
      <w:r>
        <w:separator/>
      </w:r>
    </w:p>
  </w:endnote>
  <w:endnote w:type="continuationSeparator" w:id="1">
    <w:p w:rsidR="00694C87" w:rsidRDefault="00694C87" w:rsidP="00A435D5">
      <w:pPr>
        <w:pStyle w:val="Paragraphedeliste"/>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196"/>
      <w:docPartObj>
        <w:docPartGallery w:val="Page Numbers (Bottom of Page)"/>
        <w:docPartUnique/>
      </w:docPartObj>
    </w:sdtPr>
    <w:sdtContent>
      <w:p w:rsidR="00A435D5" w:rsidRDefault="009D6D26">
        <w:pPr>
          <w:pStyle w:val="Pieddepage"/>
          <w:jc w:val="center"/>
        </w:pPr>
        <w:fldSimple w:instr=" PAGE   \* MERGEFORMAT ">
          <w:r w:rsidR="006C544D">
            <w:rPr>
              <w:noProof/>
            </w:rPr>
            <w:t>6</w:t>
          </w:r>
        </w:fldSimple>
      </w:p>
    </w:sdtContent>
  </w:sdt>
  <w:p w:rsidR="00A435D5" w:rsidRDefault="00A435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C87" w:rsidRDefault="00694C87" w:rsidP="00A435D5">
      <w:pPr>
        <w:pStyle w:val="Paragraphedeliste"/>
        <w:spacing w:after="0" w:line="240" w:lineRule="auto"/>
      </w:pPr>
      <w:r>
        <w:separator/>
      </w:r>
    </w:p>
  </w:footnote>
  <w:footnote w:type="continuationSeparator" w:id="1">
    <w:p w:rsidR="00694C87" w:rsidRDefault="00694C87" w:rsidP="00A435D5">
      <w:pPr>
        <w:pStyle w:val="Paragraphedeliste"/>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D04A2"/>
    <w:multiLevelType w:val="hybridMultilevel"/>
    <w:tmpl w:val="C4184E98"/>
    <w:lvl w:ilvl="0" w:tplc="94EC9550">
      <w:start w:val="5"/>
      <w:numFmt w:val="bullet"/>
      <w:lvlText w:val=""/>
      <w:lvlJc w:val="left"/>
      <w:pPr>
        <w:ind w:left="2136" w:hanging="360"/>
      </w:pPr>
      <w:rPr>
        <w:rFonts w:ascii="Symbol" w:eastAsia="Calibri" w:hAnsi="Symbol" w:cs="Aria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nsid w:val="40536261"/>
    <w:multiLevelType w:val="hybridMultilevel"/>
    <w:tmpl w:val="0D70F60E"/>
    <w:lvl w:ilvl="0" w:tplc="FFE6C068">
      <w:start w:val="1"/>
      <w:numFmt w:val="decimal"/>
      <w:lvlText w:val="%1-"/>
      <w:lvlJc w:val="left"/>
      <w:pPr>
        <w:ind w:left="1068" w:hanging="360"/>
      </w:pPr>
      <w:rPr>
        <w:rFonts w:cs="Times New Roman" w:hint="default"/>
      </w:rPr>
    </w:lvl>
    <w:lvl w:ilvl="1" w:tplc="040C0019">
      <w:start w:val="1"/>
      <w:numFmt w:val="lowerLetter"/>
      <w:lvlText w:val="%2."/>
      <w:lvlJc w:val="left"/>
      <w:pPr>
        <w:ind w:left="1788" w:hanging="360"/>
      </w:pPr>
      <w:rPr>
        <w:rFonts w:cs="Times New Roman"/>
      </w:rPr>
    </w:lvl>
    <w:lvl w:ilvl="2" w:tplc="040C001B">
      <w:start w:val="1"/>
      <w:numFmt w:val="lowerRoman"/>
      <w:lvlText w:val="%3."/>
      <w:lvlJc w:val="right"/>
      <w:pPr>
        <w:ind w:left="2508" w:hanging="180"/>
      </w:pPr>
      <w:rPr>
        <w:rFonts w:cs="Times New Roman"/>
      </w:rPr>
    </w:lvl>
    <w:lvl w:ilvl="3" w:tplc="040C000F">
      <w:start w:val="1"/>
      <w:numFmt w:val="decimal"/>
      <w:lvlText w:val="%4."/>
      <w:lvlJc w:val="left"/>
      <w:pPr>
        <w:ind w:left="3228" w:hanging="360"/>
      </w:pPr>
      <w:rPr>
        <w:rFonts w:cs="Times New Roman"/>
      </w:rPr>
    </w:lvl>
    <w:lvl w:ilvl="4" w:tplc="040C0019">
      <w:start w:val="1"/>
      <w:numFmt w:val="lowerLetter"/>
      <w:lvlText w:val="%5."/>
      <w:lvlJc w:val="left"/>
      <w:pPr>
        <w:ind w:left="3948" w:hanging="360"/>
      </w:pPr>
      <w:rPr>
        <w:rFonts w:cs="Times New Roman"/>
      </w:rPr>
    </w:lvl>
    <w:lvl w:ilvl="5" w:tplc="040C001B">
      <w:start w:val="1"/>
      <w:numFmt w:val="lowerRoman"/>
      <w:lvlText w:val="%6."/>
      <w:lvlJc w:val="right"/>
      <w:pPr>
        <w:ind w:left="4668" w:hanging="180"/>
      </w:pPr>
      <w:rPr>
        <w:rFonts w:cs="Times New Roman"/>
      </w:rPr>
    </w:lvl>
    <w:lvl w:ilvl="6" w:tplc="040C000F">
      <w:start w:val="1"/>
      <w:numFmt w:val="decimal"/>
      <w:lvlText w:val="%7."/>
      <w:lvlJc w:val="left"/>
      <w:pPr>
        <w:ind w:left="5388" w:hanging="360"/>
      </w:pPr>
      <w:rPr>
        <w:rFonts w:cs="Times New Roman"/>
      </w:rPr>
    </w:lvl>
    <w:lvl w:ilvl="7" w:tplc="040C0019">
      <w:start w:val="1"/>
      <w:numFmt w:val="lowerLetter"/>
      <w:lvlText w:val="%8."/>
      <w:lvlJc w:val="left"/>
      <w:pPr>
        <w:ind w:left="6108" w:hanging="360"/>
      </w:pPr>
      <w:rPr>
        <w:rFonts w:cs="Times New Roman"/>
      </w:rPr>
    </w:lvl>
    <w:lvl w:ilvl="8" w:tplc="040C001B">
      <w:start w:val="1"/>
      <w:numFmt w:val="lowerRoman"/>
      <w:lvlText w:val="%9."/>
      <w:lvlJc w:val="right"/>
      <w:pPr>
        <w:ind w:left="6828" w:hanging="180"/>
      </w:pPr>
      <w:rPr>
        <w:rFonts w:cs="Times New Roman"/>
      </w:rPr>
    </w:lvl>
  </w:abstractNum>
  <w:abstractNum w:abstractNumId="2">
    <w:nsid w:val="586315EB"/>
    <w:multiLevelType w:val="hybridMultilevel"/>
    <w:tmpl w:val="F7A41242"/>
    <w:lvl w:ilvl="0" w:tplc="8A24E6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A3352CE"/>
    <w:multiLevelType w:val="hybridMultilevel"/>
    <w:tmpl w:val="9BE07B8C"/>
    <w:lvl w:ilvl="0" w:tplc="0B7CF124">
      <w:numFmt w:val="bullet"/>
      <w:lvlText w:val="-"/>
      <w:lvlJc w:val="left"/>
      <w:pPr>
        <w:ind w:left="720" w:hanging="360"/>
      </w:pPr>
      <w:rPr>
        <w:rFonts w:ascii="ArialBlack" w:eastAsia="Calibri" w:hAnsi="ArialBlack" w:cs="ArialBlack"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70450"/>
    <w:rsid w:val="000003FB"/>
    <w:rsid w:val="0018301D"/>
    <w:rsid w:val="002F1C5B"/>
    <w:rsid w:val="00437393"/>
    <w:rsid w:val="004659FF"/>
    <w:rsid w:val="005015E5"/>
    <w:rsid w:val="00570450"/>
    <w:rsid w:val="006037EE"/>
    <w:rsid w:val="00694C87"/>
    <w:rsid w:val="006C544D"/>
    <w:rsid w:val="006F6409"/>
    <w:rsid w:val="00727C89"/>
    <w:rsid w:val="00843B57"/>
    <w:rsid w:val="009D6D26"/>
    <w:rsid w:val="00A435D5"/>
    <w:rsid w:val="00A871B0"/>
    <w:rsid w:val="00B24BDD"/>
    <w:rsid w:val="00D769DD"/>
    <w:rsid w:val="00D84AFA"/>
    <w:rsid w:val="00FD32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450"/>
    <w:pPr>
      <w:spacing w:after="160" w:line="259" w:lineRule="auto"/>
      <w:ind w:firstLine="0"/>
      <w:jc w:val="left"/>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0450"/>
    <w:pPr>
      <w:ind w:left="720"/>
    </w:pPr>
  </w:style>
  <w:style w:type="paragraph" w:styleId="Sansinterligne">
    <w:name w:val="No Spacing"/>
    <w:uiPriority w:val="99"/>
    <w:qFormat/>
    <w:rsid w:val="00570450"/>
    <w:pPr>
      <w:ind w:firstLine="0"/>
      <w:jc w:val="left"/>
    </w:pPr>
    <w:rPr>
      <w:rFonts w:ascii="Calibri" w:eastAsia="Times New Roman" w:hAnsi="Calibri" w:cs="Arial"/>
      <w:lang w:eastAsia="fr-FR"/>
    </w:rPr>
  </w:style>
  <w:style w:type="character" w:styleId="Lienhypertexte">
    <w:name w:val="Hyperlink"/>
    <w:basedOn w:val="Policepardfaut"/>
    <w:uiPriority w:val="99"/>
    <w:unhideWhenUsed/>
    <w:rsid w:val="006F6409"/>
    <w:rPr>
      <w:color w:val="0000FF"/>
      <w:u w:val="single"/>
    </w:rPr>
  </w:style>
  <w:style w:type="paragraph" w:styleId="En-tte">
    <w:name w:val="header"/>
    <w:basedOn w:val="Normal"/>
    <w:link w:val="En-tteCar"/>
    <w:uiPriority w:val="99"/>
    <w:semiHidden/>
    <w:unhideWhenUsed/>
    <w:rsid w:val="00A435D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435D5"/>
    <w:rPr>
      <w:rFonts w:ascii="Calibri" w:eastAsia="Calibri" w:hAnsi="Calibri" w:cs="Arial"/>
    </w:rPr>
  </w:style>
  <w:style w:type="paragraph" w:styleId="Pieddepage">
    <w:name w:val="footer"/>
    <w:basedOn w:val="Normal"/>
    <w:link w:val="PieddepageCar"/>
    <w:uiPriority w:val="99"/>
    <w:unhideWhenUsed/>
    <w:rsid w:val="00A435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35D5"/>
    <w:rPr>
      <w:rFonts w:ascii="Calibri" w:eastAsia="Calibri" w:hAnsi="Calibri" w:cs="Arial"/>
    </w:rPr>
  </w:style>
  <w:style w:type="paragraph" w:styleId="Textedebulles">
    <w:name w:val="Balloon Text"/>
    <w:basedOn w:val="Normal"/>
    <w:link w:val="TextedebullesCar"/>
    <w:uiPriority w:val="99"/>
    <w:semiHidden/>
    <w:unhideWhenUsed/>
    <w:rsid w:val="000003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03F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ep.t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arep.tn@gmail.com" TargetMode="External"/><Relationship Id="rId4" Type="http://schemas.openxmlformats.org/officeDocument/2006/relationships/webSettings" Target="webSettings.xml"/><Relationship Id="rId9" Type="http://schemas.openxmlformats.org/officeDocument/2006/relationships/hyperlink" Target="http://www.dohainstitut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1560</Words>
  <Characters>8586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PRO</cp:lastModifiedBy>
  <cp:revision>3</cp:revision>
  <cp:lastPrinted>2016-07-02T07:50:00Z</cp:lastPrinted>
  <dcterms:created xsi:type="dcterms:W3CDTF">2016-07-02T07:11:00Z</dcterms:created>
  <dcterms:modified xsi:type="dcterms:W3CDTF">2016-07-02T07:15:00Z</dcterms:modified>
</cp:coreProperties>
</file>