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DB26C" w14:textId="77777777" w:rsidR="00DA2A3F" w:rsidRDefault="00DA2A3F" w:rsidP="00330FD0">
      <w:pPr>
        <w:pStyle w:val="NormalWeb"/>
        <w:spacing w:before="0" w:beforeAutospacing="0" w:after="120" w:afterAutospacing="0"/>
        <w:jc w:val="center"/>
        <w:rPr>
          <w:b/>
        </w:rPr>
      </w:pPr>
      <w:r>
        <w:rPr>
          <w:b/>
        </w:rPr>
        <w:t>Appel à communication</w:t>
      </w:r>
    </w:p>
    <w:p w14:paraId="752C0339" w14:textId="4BA8566A" w:rsidR="00DA2A3F" w:rsidRDefault="00DA2A3F" w:rsidP="00330FD0">
      <w:pPr>
        <w:pStyle w:val="NormalWeb"/>
        <w:spacing w:before="0" w:beforeAutospacing="0" w:after="120" w:afterAutospacing="0"/>
        <w:jc w:val="center"/>
        <w:rPr>
          <w:b/>
        </w:rPr>
      </w:pPr>
      <w:r>
        <w:rPr>
          <w:b/>
        </w:rPr>
        <w:t>Atelier :</w:t>
      </w:r>
    </w:p>
    <w:p w14:paraId="16249F1D" w14:textId="74156E0E" w:rsidR="002D5750" w:rsidRDefault="002D5750" w:rsidP="00330FD0">
      <w:pPr>
        <w:pStyle w:val="NormalWeb"/>
        <w:spacing w:before="0" w:beforeAutospacing="0" w:after="120" w:afterAutospacing="0"/>
        <w:jc w:val="center"/>
        <w:rPr>
          <w:b/>
        </w:rPr>
      </w:pPr>
      <w:r w:rsidRPr="002D5750">
        <w:rPr>
          <w:b/>
        </w:rPr>
        <w:t>Rituels, territoire</w:t>
      </w:r>
      <w:r w:rsidR="00D65BAF">
        <w:rPr>
          <w:b/>
        </w:rPr>
        <w:t>s</w:t>
      </w:r>
      <w:r w:rsidRPr="002D5750">
        <w:rPr>
          <w:b/>
        </w:rPr>
        <w:t xml:space="preserve"> et enjeux de confiance : continuités et frictions environnementales d</w:t>
      </w:r>
      <w:r w:rsidR="00BF61BC">
        <w:rPr>
          <w:b/>
        </w:rPr>
        <w:t>ans</w:t>
      </w:r>
      <w:r w:rsidR="00252910">
        <w:rPr>
          <w:b/>
        </w:rPr>
        <w:t xml:space="preserve"> les espaces montagnards d’Asie</w:t>
      </w:r>
    </w:p>
    <w:p w14:paraId="15F8E15F" w14:textId="3DD5D1B3" w:rsidR="00330FD0" w:rsidRDefault="00DA2A3F" w:rsidP="00330FD0">
      <w:pPr>
        <w:pStyle w:val="NormalWeb"/>
        <w:spacing w:before="0" w:beforeAutospacing="0" w:after="120" w:afterAutospacing="0"/>
        <w:jc w:val="center"/>
        <w:rPr>
          <w:b/>
        </w:rPr>
      </w:pPr>
      <w:r>
        <w:rPr>
          <w:b/>
        </w:rPr>
        <w:br/>
        <w:t>4</w:t>
      </w:r>
      <w:r w:rsidRPr="00DA2A3F">
        <w:rPr>
          <w:b/>
          <w:vertAlign w:val="superscript"/>
        </w:rPr>
        <w:t>e</w:t>
      </w:r>
      <w:r>
        <w:rPr>
          <w:b/>
        </w:rPr>
        <w:t xml:space="preserve"> Congrès international de l’AFEA</w:t>
      </w:r>
      <w:r>
        <w:rPr>
          <w:b/>
        </w:rPr>
        <w:br/>
        <w:t>(28-30 octobre 2026, Campus Saint-Charles, Marseille)</w:t>
      </w:r>
    </w:p>
    <w:p w14:paraId="4EDA93F2" w14:textId="77777777" w:rsidR="00DA2A3F" w:rsidRDefault="00DA2A3F" w:rsidP="00330FD0">
      <w:pPr>
        <w:pStyle w:val="NormalWeb"/>
        <w:spacing w:before="0" w:beforeAutospacing="0" w:after="120" w:afterAutospacing="0"/>
        <w:jc w:val="center"/>
        <w:rPr>
          <w:b/>
        </w:rPr>
      </w:pPr>
    </w:p>
    <w:p w14:paraId="07EAB815" w14:textId="63D1C8CA" w:rsidR="00330FD0" w:rsidRDefault="007D3199" w:rsidP="00330FD0">
      <w:pPr>
        <w:pStyle w:val="NormalWeb"/>
        <w:spacing w:before="0" w:beforeAutospacing="0" w:after="120" w:afterAutospacing="0"/>
        <w:jc w:val="center"/>
        <w:rPr>
          <w:b/>
        </w:rPr>
      </w:pPr>
      <w:r>
        <w:rPr>
          <w:b/>
        </w:rPr>
        <w:t>Vanessa Cholez (</w:t>
      </w:r>
      <w:r w:rsidR="00A15D23">
        <w:rPr>
          <w:b/>
        </w:rPr>
        <w:t>MNHN</w:t>
      </w:r>
      <w:r>
        <w:rPr>
          <w:b/>
        </w:rPr>
        <w:t>) et Pascale-Marie Milan (IFRAE)</w:t>
      </w:r>
      <w:r w:rsidR="00DA2A3F">
        <w:rPr>
          <w:b/>
        </w:rPr>
        <w:br/>
      </w:r>
    </w:p>
    <w:p w14:paraId="13945D8E" w14:textId="77777777" w:rsidR="00DA2A3F" w:rsidRDefault="00DA2A3F" w:rsidP="00330FD0">
      <w:pPr>
        <w:pStyle w:val="NormalWeb"/>
        <w:spacing w:before="0" w:beforeAutospacing="0" w:after="120" w:afterAutospacing="0"/>
        <w:jc w:val="center"/>
        <w:rPr>
          <w:b/>
        </w:rPr>
      </w:pPr>
    </w:p>
    <w:p w14:paraId="2157F117" w14:textId="029FFBEA" w:rsidR="00727F92" w:rsidRPr="00AA59C5" w:rsidRDefault="00C81BF7" w:rsidP="00016544">
      <w:pPr>
        <w:pStyle w:val="Default"/>
        <w:spacing w:after="120"/>
        <w:jc w:val="both"/>
      </w:pPr>
      <w:r w:rsidRPr="00AA59C5">
        <w:t>L</w:t>
      </w:r>
      <w:r w:rsidR="001308C7" w:rsidRPr="00AA59C5">
        <w:t xml:space="preserve">es communautés d’ethnicités diverses qui habitent </w:t>
      </w:r>
      <w:r w:rsidRPr="00AA59C5">
        <w:t>l</w:t>
      </w:r>
      <w:r w:rsidR="001308C7" w:rsidRPr="00AA59C5">
        <w:t xml:space="preserve">es espaces montagnards </w:t>
      </w:r>
      <w:r w:rsidR="00520B51" w:rsidRPr="00AA59C5">
        <w:t>d’Asie</w:t>
      </w:r>
      <w:r w:rsidR="00A50D44" w:rsidRPr="00AA59C5">
        <w:t xml:space="preserve"> </w:t>
      </w:r>
      <w:r w:rsidR="00B63731" w:rsidRPr="00AA59C5">
        <w:t>(</w:t>
      </w:r>
      <w:r w:rsidR="00A50D44" w:rsidRPr="00AA59C5">
        <w:t xml:space="preserve">Pamir, massif </w:t>
      </w:r>
      <w:r w:rsidR="00D65BAF" w:rsidRPr="00AA59C5">
        <w:t>h</w:t>
      </w:r>
      <w:r w:rsidR="00A50D44" w:rsidRPr="00AA59C5">
        <w:t xml:space="preserve">imalayen et massif du </w:t>
      </w:r>
      <w:r w:rsidR="00D65BAF" w:rsidRPr="00AA59C5">
        <w:t>S</w:t>
      </w:r>
      <w:r w:rsidR="00A50D44" w:rsidRPr="00AA59C5">
        <w:t>ud-est asiatique)</w:t>
      </w:r>
      <w:r w:rsidR="00D777F1" w:rsidRPr="00AA59C5">
        <w:t xml:space="preserve"> </w:t>
      </w:r>
      <w:r w:rsidR="001308C7" w:rsidRPr="00AA59C5">
        <w:t>expriment leur attachement au territoire à travers des formes matérielles</w:t>
      </w:r>
      <w:r w:rsidR="00C664EF" w:rsidRPr="00AA59C5">
        <w:t xml:space="preserve"> – </w:t>
      </w:r>
      <w:r w:rsidR="001308C7" w:rsidRPr="00AA59C5">
        <w:t xml:space="preserve">monticules de pierres, autels, </w:t>
      </w:r>
      <w:r w:rsidR="009F6814" w:rsidRPr="00AA59C5">
        <w:t>sanctuaires</w:t>
      </w:r>
      <w:r w:rsidR="001308C7" w:rsidRPr="00AA59C5">
        <w:t>, etc.</w:t>
      </w:r>
      <w:r w:rsidR="00C664EF" w:rsidRPr="00AA59C5">
        <w:t xml:space="preserve"> – </w:t>
      </w:r>
      <w:r w:rsidR="001308C7" w:rsidRPr="00AA59C5">
        <w:t>et immatérielles</w:t>
      </w:r>
      <w:r w:rsidR="00C664EF" w:rsidRPr="00AA59C5">
        <w:t xml:space="preserve"> –</w:t>
      </w:r>
      <w:r w:rsidRPr="00AA59C5">
        <w:t xml:space="preserve"> </w:t>
      </w:r>
      <w:r w:rsidR="001308C7" w:rsidRPr="00AA59C5">
        <w:t>récits, rites, terminologies vernac</w:t>
      </w:r>
      <w:r w:rsidR="009F6814" w:rsidRPr="00AA59C5">
        <w:t>ulaires, etc.</w:t>
      </w:r>
      <w:r w:rsidR="00A15D23" w:rsidRPr="00AA59C5">
        <w:t xml:space="preserve"> </w:t>
      </w:r>
      <w:r w:rsidRPr="00AA59C5">
        <w:t xml:space="preserve">(Huber </w:t>
      </w:r>
      <w:r w:rsidR="00683877" w:rsidRPr="00AA59C5">
        <w:t>&amp;</w:t>
      </w:r>
      <w:r w:rsidRPr="00AA59C5">
        <w:t xml:space="preserve"> Blackburn 2012</w:t>
      </w:r>
      <w:r w:rsidR="0071685D" w:rsidRPr="00AA59C5">
        <w:t>, Schlemmer 2012</w:t>
      </w:r>
      <w:r w:rsidR="00C664EF" w:rsidRPr="00AA59C5">
        <w:t>)</w:t>
      </w:r>
      <w:r w:rsidR="00A50D44" w:rsidRPr="00AA59C5">
        <w:t>.</w:t>
      </w:r>
      <w:r w:rsidR="0071685D" w:rsidRPr="00AA59C5">
        <w:t xml:space="preserve"> Ces attachements mettent en lumière des continuités ontologiques entre humains et non-humains invitant à appréhender ces derniers en tant qu’acteurs à part entière des territoires</w:t>
      </w:r>
      <w:r w:rsidR="0071685D" w:rsidRPr="00AA59C5" w:rsidDel="0071685D">
        <w:t xml:space="preserve"> </w:t>
      </w:r>
      <w:r w:rsidR="009F6814" w:rsidRPr="00AA59C5">
        <w:t xml:space="preserve">(Blondeau &amp; </w:t>
      </w:r>
      <w:proofErr w:type="spellStart"/>
      <w:r w:rsidR="009F6814" w:rsidRPr="00AA59C5">
        <w:t>Steinkellner</w:t>
      </w:r>
      <w:proofErr w:type="spellEnd"/>
      <w:r w:rsidR="009F6814" w:rsidRPr="00AA59C5">
        <w:t>, 19</w:t>
      </w:r>
      <w:r w:rsidR="00BA58C4" w:rsidRPr="00AA59C5">
        <w:t xml:space="preserve">96 ; </w:t>
      </w:r>
      <w:proofErr w:type="spellStart"/>
      <w:r w:rsidR="009F6814" w:rsidRPr="00AA59C5">
        <w:t>Toffin</w:t>
      </w:r>
      <w:proofErr w:type="spellEnd"/>
      <w:r w:rsidR="005F47A3" w:rsidRPr="00AA59C5">
        <w:t xml:space="preserve">, </w:t>
      </w:r>
      <w:r w:rsidR="009F6814" w:rsidRPr="00AA59C5">
        <w:t>1987 ; Vidal</w:t>
      </w:r>
      <w:r w:rsidRPr="00AA59C5">
        <w:t>,</w:t>
      </w:r>
      <w:r w:rsidR="009F6814" w:rsidRPr="00AA59C5">
        <w:t xml:space="preserve"> 1987</w:t>
      </w:r>
      <w:r w:rsidR="00727F92" w:rsidRPr="00AA59C5">
        <w:t xml:space="preserve">). </w:t>
      </w:r>
      <w:r w:rsidR="0071685D" w:rsidRPr="00AA59C5">
        <w:t xml:space="preserve">La littérature anthropologique décrit ces </w:t>
      </w:r>
      <w:r w:rsidR="00FD68E3" w:rsidRPr="00AA59C5">
        <w:t xml:space="preserve">formes de confiance et de méfiance envers les non-humains </w:t>
      </w:r>
      <w:r w:rsidR="0071685D" w:rsidRPr="00AA59C5">
        <w:t>en terme</w:t>
      </w:r>
      <w:r w:rsidR="00D65BAF" w:rsidRPr="00AA59C5">
        <w:t>s</w:t>
      </w:r>
      <w:r w:rsidR="0071685D" w:rsidRPr="00AA59C5">
        <w:t xml:space="preserve"> de « </w:t>
      </w:r>
      <w:bookmarkStart w:id="0" w:name="_GoBack"/>
      <w:r w:rsidR="0071685D" w:rsidRPr="00AA59C5">
        <w:rPr>
          <w:rStyle w:val="lev"/>
          <w:b w:val="0"/>
        </w:rPr>
        <w:t>monde habité</w:t>
      </w:r>
      <w:r w:rsidR="0071685D" w:rsidRPr="00AA59C5">
        <w:rPr>
          <w:rStyle w:val="lev"/>
        </w:rPr>
        <w:t> </w:t>
      </w:r>
      <w:bookmarkEnd w:id="0"/>
      <w:r w:rsidR="0071685D" w:rsidRPr="00AA59C5">
        <w:rPr>
          <w:rStyle w:val="lev"/>
        </w:rPr>
        <w:t xml:space="preserve">» </w:t>
      </w:r>
      <w:r w:rsidR="0071685D" w:rsidRPr="00AA59C5">
        <w:rPr>
          <w:lang w:val="en-GB"/>
        </w:rPr>
        <w:fldChar w:fldCharType="begin"/>
      </w:r>
      <w:r w:rsidR="0071685D" w:rsidRPr="00AA59C5">
        <w:rPr>
          <w:rStyle w:val="lev"/>
        </w:rPr>
        <w:instrText>ADDIN ZOTERO_ITEM CSL_CITATION {"citationID":"mNbN2NK4","properties":{"formattedCitation":"(Ingold 2000)","plainCitation":"(Ingold 2000)","noteIndex":0},"citationItems":[{"id":3919,"uris":["http://zotero.org/users/1820366/items/PDJPMSCE"],"itemData":{"id":3919,"type":"chapter","abstract":"In the ofﬁcial organs of the United Nations and the International Labour Organisation\n(ILO), this question is answered in terms of descent. Thus the document cited above goes\non to explain, in the same passage, that indigenous peoples ‘are the descendants – according\nto one deﬁnition – of those who inhabited a country or a geographical region at the time\nwhen people of different cultures or ethnic origins arrived’.2 This answer, however, introduces paradoxes of its own. For the descendants of these prior inhabitants of the country\nneed no longer live there. Indeed in many cases a substantial majority do not. The very\nidea that originality can be passed on by descent, along chains of genealogical connection, seems to imply that it is a property of persons that can be transmitted, rather like\na legacy or endowment, independently of their habitation of the land. On the other hand,\nthis very habitation is claimed as the root source of aboriginal identity. How, then, can\nan identity that lies in people’s belonging to the land reappear as a property that belongs\nto them? There is a profound contradiction here, which it is my purpose in this article\nto explore. It turns, as I shall argue, on the interpretation of ﬁve terms that have been\ncentral to the debate on indigenous peoples, as conducted by academics, policy-makers\n\nsubstance, memory and land.","container-title":"The Perception of the Environment","ISBN":"978-0-203-46602-5","note":"number-of-pages: 8","publisher":"Routledge","title":"Ancestry, generation, substance, memory, land","author":[{"family":"Ingold","given":"Tim"}],"issued":{"date-parts":[["2000"]]}}}],"schema":"https://github.com/citation-style-language/schema/raw/master/csl-citation.json"}</w:instrText>
      </w:r>
      <w:r w:rsidR="0071685D" w:rsidRPr="00AA59C5">
        <w:rPr>
          <w:rStyle w:val="lev"/>
        </w:rPr>
        <w:fldChar w:fldCharType="separate"/>
      </w:r>
      <w:r w:rsidR="0071685D" w:rsidRPr="00AA59C5">
        <w:t>(Ingold 2000)</w:t>
      </w:r>
      <w:r w:rsidR="0071685D" w:rsidRPr="00AA59C5">
        <w:rPr>
          <w:rStyle w:val="lev"/>
        </w:rPr>
        <w:fldChar w:fldCharType="end"/>
      </w:r>
      <w:r w:rsidR="0071685D" w:rsidRPr="00AA59C5">
        <w:t xml:space="preserve"> ou de paysages « spirituels » </w:t>
      </w:r>
      <w:r w:rsidR="0071685D" w:rsidRPr="00AA59C5">
        <w:rPr>
          <w:lang w:val="en-GB"/>
        </w:rPr>
        <w:fldChar w:fldCharType="begin"/>
      </w:r>
      <w:r w:rsidR="0071685D" w:rsidRPr="00AA59C5">
        <w:instrText>ADDIN ZOTERO_ITEM CSL_CITATION {"citationID":"ADC39YwG","properties":{"formattedCitation":"(Allerton 2009; Huber 1999; Smadja 2009; Toffin 1987a; Yeh et Coggins 2014)","plainCitation":"(Allerton 2009; Huber 1999; Smadja 2009; Toffin 1987a; Yeh et Coggins 2014)","dontUpdate":true,"noteIndex":0},"citationItems":[{"id":3653,"uris":["http://zotero.org/users/1820366/items/HTHQKMBE"],"itemData":{"id":3653,"type":"article-journal","abstract":"This Introduction foreshadows the main themes of this special issue on spiritual landscapes of Southeast Asia. Throughout Southeast Asia, links exist between spirit beings or potent energies and particular sites in the landscape, including trees, mountains and rivers. These are highlighted in this collection of papers via the notion of ‘spiritual landscapes’. This concept also broadens anthropological approaches to the religious significance of the landscape, by problematising the separation of ‘natural’ and ‘cultural’ environments while sidestepping the implication that something called ‘sacred geography’ can be separated from the pragmatic activities of daily life. Following an ethnographic overview of spirit-places and environmental forces in the region, I discuss our need to take more seriously the claims of many Southeast Asian people that their landscapes have agency. In the context of religious conversion, the agency of the landscape often becomes a central concern, as reformers and missionaries seek to ‘purify’ the environment of such spiritual power. However, in addition to ‘purification’, ongoing conversion may also involve new forms of conversation with the landscape, including re-enchantments, religious syntheses or reassertions of the landscape's potency.","container-title":"Anthropological Forum","DOI":"10.1080/00664670903278387","ISSN":"0066-4677","issue":"3","note":"publisher: Routledge\n_eprint: https://doi.org/10.1080/00664670903278387","page":"235-251","source":"Taylor and Francis+NEJM","title":"Introduction: Spiritual Landscapes of Southeast Asia","title-short":"Introduction","volume":"19","author":[{"family":"Allerton","given":"Catherine"}],"issued":{"date-parts":[["2009",11,1]]}}},{"id":3907,"uris":["http://zotero.org/users/1820366/items/GXGBLTJR"],"itemData":{"id":3907,"type":"book","abstract":"Tsari has long been a place of symbolic and ritual significance for Tibetan peoples. This text explores the traditions of ritual there focusing on the 1940s and 1950s and documenting Tibetan life patterns and cultural traditions which have largely disappeared with the advent of Chinese colonialism.","event-place":"New York","ISBN":"978-0-19-512007-3","language":"eng","note":"OCLC: 231780916","number-of-pages":"297","publisher":"Oxford Univ. Press","publisher-place":"New York","source":"Open WorldCat","title":"The cult of pure crystal mountain: popular pilgrimage and visionary landscape in Southeast Tibet","title-short":"The cult of pure crystal mountain","author":[{"family":"Huber","given":"Toni"}],"issued":{"date-parts":[["1999"]]}}},{"id":4468,"uris":["http://zotero.org/users/1820366/items/SN7VXLN2"],"itemData":{"id":4468,"type":"book","collection-number":"14","collection-title":"Collection sciences sociales","event-place":"Villejuif Cedex","ISBN":"978-81-8470-170-8","language":"eng","number-of-pages":"671","publisher":"Institut Français de Pondichéry","publisher-place":"Villejuif Cedex","source":"K10plus ISBN","title":"Reading Himalayan landscapes over time: environmental perception, knowledge, and practice in Nepal and Ladakh","title-short":"Reading Himalayan landscapes over time","editor":[{"family":"Smadja","given":"Joëlle"}],"issued":{"date-parts":[["2009"]]}}},{"id":4393,"uris":["http://zotero.org/users/1820366/items/84EDW9ZF"],"itemData":{"id":4393,"type":"article-journal","abstract":"From Nature to the Supernatural For mountain-dwelling Nepalese peasants, a series of secret correspondances links nature to mankind. In this global vision, wherein social, biological and religious aspects are combined, nature appears to be sacred, divine. In most Himalayan societies, nature gods hold an intermediate position between the major divinities of written traditions, whether Hindu or Buddhist, and demon spirits. This threefold structure of the pantheon is underlaid by a complex theology of the corporeity of various divine powers, a theology based on the interplay of identity and difference, immanence and transcendence.","container-title":"Études rurales","DOI":"10.3406/rural.1987.3199","issue":"1","language":"fre","license":"free","note":"Company: Persée - Portail des revues scientifiques en SHS\nDistributor: Persée - Portail des revues scientifiques en SHS\nInstitution: Persée - Portail des revues scientifiques en SHS\nLabel: Persée - Portail des revues scientifiques en SHS\npublisher: Éditions de l 'École des Hautes Études en Sciences Sociales","page":"9-26","source":"www-persee-fr.inshs.bib.cnrs.fr","title":"De la nature au surnaturel","volume":"107","author":[{"family":"Toffin","given":"Gérard"}],"issued":{"date-parts":[["1987"]]}}},{"id":3926,"uris":["http://zotero.org/users/1820366/items/CVGUG63J"],"itemData":{"id":3926,"type":"book","abstract":"\"In 2001 the Chinese government announced that the precise location of Shangrila--a place that previously had existed only in fiction--had been identified in Zhongdian County, Yunnan. Since then, Sino-Tibetan borderlands in Yunnan, Sichuan, Gansu, Qinghai, and the Tibet Autonomous Region have been the sites of numerous state projects of tourism development and nature conservation, which have in turn attracted throngs of backpackers, environmentalists, and entrepreneurs who seek to experience, protect, and profit from the region's landscapes. Mapping Shangrila advances a view of landscapes as media of governance, representation, and resistance, examining how they are reshaping cultural economies, political ecologies of resource use, subjectivities, and interethnic relations. Chapters illuminate topics such as the role of Han and Tibetan literary representations of border landscapes in the formation of ethnic identities; the remaking of Chinese national geographic imaginaries through tourism in the Yading Nature Reserve; the role of The Nature Conservancy and other transnational environmental organizations in struggles over culture and environmental governance; the way in which matsutake mushroom and caterpillar fungus commodity chains are reshaping montane landscapes; and contestations over the changing roles of mountain deities and their mediums as both interact with increasingly intensive nature conservation and state-sponsored capitalism. Emily T. Yeh is associate professor of geography at the University of Colorado Boulder and the author of Taming Tibet; Chris Coggins is professor of geography and Asian studies at Bard College at Simon's Rock and the author of The Tiger and the Pangolin : Nature, Culture, and Conservation in China; contributors include Michael Hathaway, Travis Klingberg, Charlene E. Makley, Bob Moseley, Rene Mullen, Michelle Olsgard Stewart, Chris Vasantkumar, Li-hua Ying, John Aloysius Zinda, and Gesang Zeren\"--","call-number":"DS740.5.T5 M37 2014","collection-title":"Studies on ethnic groups in China","event-place":"Seattle, WA","ISBN":"978-0-295-99357-7","number-of-pages":"332","publisher":"University of Washington Press","publisher-place":"Seattle, WA","source":"Library of Congress ISBN","title":"Mapping Shangrila: contested landscapes in the Sino-Tibetan borderlands","title-short":"Mapping Shangrila","editor":[{"family":"Yeh","given":"Emily T."},{"family":"Coggins","given":"Chris"}],"issued":{"date-parts":[["2014"]]}}}],"schema":"https://github.com/citation-style-language/schema/raw/master/csl-citation.json"}</w:instrText>
      </w:r>
      <w:r w:rsidR="0071685D" w:rsidRPr="00AA59C5">
        <w:fldChar w:fldCharType="separate"/>
      </w:r>
      <w:r w:rsidR="0071685D" w:rsidRPr="00AA59C5">
        <w:t>(Allerton 2009)</w:t>
      </w:r>
      <w:r w:rsidR="0071685D" w:rsidRPr="00AA59C5">
        <w:fldChar w:fldCharType="end"/>
      </w:r>
      <w:r w:rsidR="0071685D" w:rsidRPr="00AA59C5">
        <w:t>.</w:t>
      </w:r>
    </w:p>
    <w:p w14:paraId="2D8DA28D" w14:textId="040C6742" w:rsidR="009A6BC1" w:rsidRPr="00A2547E" w:rsidRDefault="0071685D" w:rsidP="00016544">
      <w:pPr>
        <w:pStyle w:val="NormalWeb"/>
        <w:spacing w:before="0" w:beforeAutospacing="0" w:after="120" w:afterAutospacing="0"/>
        <w:jc w:val="both"/>
      </w:pPr>
      <w:r w:rsidRPr="00A2547E">
        <w:t xml:space="preserve">Depuis quelques </w:t>
      </w:r>
      <w:r w:rsidR="00016544" w:rsidRPr="00A2547E">
        <w:t>décennies</w:t>
      </w:r>
      <w:r w:rsidRPr="00A2547E">
        <w:t xml:space="preserve"> ces territoires</w:t>
      </w:r>
      <w:r w:rsidR="00A15D23">
        <w:t xml:space="preserve"> </w:t>
      </w:r>
      <w:r w:rsidRPr="00A2547E">
        <w:t xml:space="preserve">subissent </w:t>
      </w:r>
      <w:r w:rsidR="00222F69" w:rsidRPr="00A2547E">
        <w:t>une intensification</w:t>
      </w:r>
      <w:r w:rsidR="00105A20">
        <w:t xml:space="preserve"> </w:t>
      </w:r>
      <w:r w:rsidR="00727F92">
        <w:t>des économies extractives</w:t>
      </w:r>
      <w:r w:rsidR="003E4F4C">
        <w:t xml:space="preserve"> </w:t>
      </w:r>
      <w:r w:rsidR="00105A20">
        <w:t>(</w:t>
      </w:r>
      <w:r w:rsidR="00446D79">
        <w:t>Wouters, 2020</w:t>
      </w:r>
      <w:r w:rsidR="003A0A51">
        <w:t>).</w:t>
      </w:r>
      <w:r w:rsidR="005F7F4C">
        <w:t xml:space="preserve"> </w:t>
      </w:r>
      <w:r w:rsidR="008E7BA7">
        <w:t>Parallèlement, s</w:t>
      </w:r>
      <w:r w:rsidR="009D1647">
        <w:t xml:space="preserve">ous l’effet des dispositifs environnementaux internationaux, les États </w:t>
      </w:r>
      <w:r w:rsidR="004C6ABC">
        <w:t>ont</w:t>
      </w:r>
      <w:r w:rsidR="008E7BA7">
        <w:t xml:space="preserve"> </w:t>
      </w:r>
      <w:r w:rsidR="004C6ABC">
        <w:t xml:space="preserve">engagé </w:t>
      </w:r>
      <w:r w:rsidR="009D1647">
        <w:t xml:space="preserve">un verdissement de leurs politiques nationales </w:t>
      </w:r>
      <w:r w:rsidR="00AA576A">
        <w:t>(</w:t>
      </w:r>
      <w:proofErr w:type="spellStart"/>
      <w:r w:rsidR="00154C49">
        <w:t>Arantes</w:t>
      </w:r>
      <w:proofErr w:type="spellEnd"/>
      <w:r w:rsidR="00154C49">
        <w:t xml:space="preserve"> 2024 ; </w:t>
      </w:r>
      <w:proofErr w:type="spellStart"/>
      <w:r w:rsidR="00AA576A">
        <w:t>Benabou</w:t>
      </w:r>
      <w:proofErr w:type="spellEnd"/>
      <w:r w:rsidR="00AA576A">
        <w:t xml:space="preserve"> &amp; </w:t>
      </w:r>
      <w:proofErr w:type="spellStart"/>
      <w:r w:rsidR="00AA576A">
        <w:t>Harms</w:t>
      </w:r>
      <w:proofErr w:type="spellEnd"/>
      <w:r w:rsidR="00AA576A">
        <w:t>, 2021).</w:t>
      </w:r>
      <w:r w:rsidR="009D1647">
        <w:t xml:space="preserve"> </w:t>
      </w:r>
      <w:r w:rsidR="004C6ABC">
        <w:t>Dans ce contexte, l</w:t>
      </w:r>
      <w:r w:rsidR="009D1647">
        <w:t xml:space="preserve">a conservation </w:t>
      </w:r>
      <w:r w:rsidR="006D3AE3">
        <w:t>et la</w:t>
      </w:r>
      <w:r w:rsidR="009D1647">
        <w:t xml:space="preserve"> restauration</w:t>
      </w:r>
      <w:r w:rsidR="00016544">
        <w:t xml:space="preserve"> des milieux</w:t>
      </w:r>
      <w:r w:rsidR="009D1647">
        <w:t xml:space="preserve"> </w:t>
      </w:r>
      <w:r w:rsidR="004C6ABC">
        <w:t>sont devenu</w:t>
      </w:r>
      <w:r w:rsidR="00D65BAF">
        <w:t>e</w:t>
      </w:r>
      <w:r w:rsidR="004C6ABC">
        <w:t>s</w:t>
      </w:r>
      <w:r w:rsidR="009D1647">
        <w:t xml:space="preserve"> </w:t>
      </w:r>
      <w:r w:rsidR="006D3AE3">
        <w:t>des</w:t>
      </w:r>
      <w:r w:rsidR="009D1647">
        <w:t xml:space="preserve"> outils de gouvernance </w:t>
      </w:r>
      <w:r w:rsidR="006D3AE3" w:rsidRPr="00A2547E">
        <w:t xml:space="preserve">qui redéfinissent les manières locales d’habiter les territoires. </w:t>
      </w:r>
      <w:r w:rsidR="00857728" w:rsidRPr="00A2547E">
        <w:t xml:space="preserve">Dans </w:t>
      </w:r>
      <w:r w:rsidR="00893089">
        <w:t>ces montagnes</w:t>
      </w:r>
      <w:r w:rsidR="00857728" w:rsidRPr="00A2547E">
        <w:t>, c</w:t>
      </w:r>
      <w:r w:rsidR="00D83DB6" w:rsidRPr="00A2547E">
        <w:t xml:space="preserve">omme dans d’autres régions du monde, </w:t>
      </w:r>
      <w:r w:rsidR="00FC021C" w:rsidRPr="00A2547E">
        <w:t>cela</w:t>
      </w:r>
      <w:r w:rsidR="00105A20" w:rsidRPr="00A2547E">
        <w:t xml:space="preserve"> génère des</w:t>
      </w:r>
      <w:r w:rsidR="00222F69" w:rsidRPr="00A2547E">
        <w:t xml:space="preserve"> tensions avec </w:t>
      </w:r>
      <w:r w:rsidR="007D3199">
        <w:t>l</w:t>
      </w:r>
      <w:r w:rsidR="00222F69" w:rsidRPr="00A2547E">
        <w:t xml:space="preserve">es </w:t>
      </w:r>
      <w:r w:rsidR="00016544" w:rsidRPr="00A2547E">
        <w:t xml:space="preserve">communautés </w:t>
      </w:r>
      <w:r w:rsidR="00222F69" w:rsidRPr="00A2547E">
        <w:t>qui occupent ces territoires</w:t>
      </w:r>
      <w:r w:rsidR="00A2547E" w:rsidRPr="00A2547E">
        <w:t>, porteuses d</w:t>
      </w:r>
      <w:r w:rsidR="00A2547E" w:rsidRPr="00A15D23">
        <w:t>e cosmologies</w:t>
      </w:r>
      <w:r w:rsidR="00A2547E" w:rsidRPr="00A2547E">
        <w:t xml:space="preserve"> propres</w:t>
      </w:r>
      <w:r w:rsidR="004D58A6" w:rsidRPr="00A2547E">
        <w:t xml:space="preserve"> (Dussart et Poirier, 2017)</w:t>
      </w:r>
      <w:r w:rsidR="00FC021C" w:rsidRPr="00A2547E">
        <w:t xml:space="preserve">. </w:t>
      </w:r>
    </w:p>
    <w:p w14:paraId="35C08CEB" w14:textId="123F22B7" w:rsidR="006A1A04" w:rsidRDefault="002D5750" w:rsidP="00BF61BC">
      <w:pPr>
        <w:tabs>
          <w:tab w:val="left" w:pos="6237"/>
        </w:tabs>
        <w:spacing w:after="120" w:line="240" w:lineRule="auto"/>
        <w:rPr>
          <w:lang w:val="fr-FR"/>
        </w:rPr>
      </w:pPr>
      <w:r w:rsidRPr="00A2547E">
        <w:rPr>
          <w:lang w:val="fr-FR"/>
        </w:rPr>
        <w:t>Cet atelier propose d’examiner les frictions</w:t>
      </w:r>
      <w:r w:rsidR="00CF5E75" w:rsidRPr="00A2547E">
        <w:rPr>
          <w:lang w:val="fr-FR"/>
        </w:rPr>
        <w:t>, les négociations et les adaptations</w:t>
      </w:r>
      <w:r w:rsidRPr="00A2547E">
        <w:rPr>
          <w:lang w:val="fr-FR"/>
        </w:rPr>
        <w:t xml:space="preserve"> </w:t>
      </w:r>
      <w:r w:rsidR="00016544" w:rsidRPr="00A2547E">
        <w:rPr>
          <w:lang w:val="fr-FR"/>
        </w:rPr>
        <w:t>locales face aux</w:t>
      </w:r>
      <w:r w:rsidRPr="00A2547E">
        <w:rPr>
          <w:lang w:val="fr-FR"/>
        </w:rPr>
        <w:t xml:space="preserve"> dispositifs d’extraction, de conservation</w:t>
      </w:r>
      <w:r w:rsidR="00BD303E" w:rsidRPr="00A2547E">
        <w:rPr>
          <w:lang w:val="fr-FR"/>
        </w:rPr>
        <w:t xml:space="preserve"> et de restauration</w:t>
      </w:r>
      <w:r w:rsidRPr="00A2547E">
        <w:rPr>
          <w:lang w:val="fr-FR"/>
        </w:rPr>
        <w:t xml:space="preserve"> de</w:t>
      </w:r>
      <w:r w:rsidR="00BD303E" w:rsidRPr="00A2547E">
        <w:rPr>
          <w:lang w:val="fr-FR"/>
        </w:rPr>
        <w:t>s milieux vivants</w:t>
      </w:r>
      <w:r w:rsidRPr="00A2547E">
        <w:rPr>
          <w:lang w:val="fr-FR"/>
        </w:rPr>
        <w:t>,</w:t>
      </w:r>
      <w:r w:rsidR="00BF61BC" w:rsidRPr="00A2547E">
        <w:rPr>
          <w:lang w:val="fr-FR"/>
        </w:rPr>
        <w:t xml:space="preserve"> y compris dans leurs dimensions</w:t>
      </w:r>
      <w:r w:rsidR="00BF61BC">
        <w:rPr>
          <w:lang w:val="fr-FR"/>
        </w:rPr>
        <w:t xml:space="preserve"> patrimoniales</w:t>
      </w:r>
      <w:r w:rsidR="004C6ABC">
        <w:rPr>
          <w:lang w:val="fr-FR"/>
        </w:rPr>
        <w:t xml:space="preserve">. </w:t>
      </w:r>
      <w:r w:rsidR="00893089">
        <w:rPr>
          <w:lang w:val="fr-FR"/>
        </w:rPr>
        <w:t>Ceux-ci</w:t>
      </w:r>
      <w:r w:rsidR="00410C9A">
        <w:rPr>
          <w:lang w:val="fr-FR"/>
        </w:rPr>
        <w:t xml:space="preserve"> imposent une vision naturaliste</w:t>
      </w:r>
      <w:r w:rsidR="00410C9A" w:rsidRPr="00016544">
        <w:rPr>
          <w:lang w:val="fr-FR"/>
        </w:rPr>
        <w:t xml:space="preserve"> de</w:t>
      </w:r>
      <w:r w:rsidR="00410C9A">
        <w:rPr>
          <w:lang w:val="fr-FR"/>
        </w:rPr>
        <w:t xml:space="preserve"> l’</w:t>
      </w:r>
      <w:r w:rsidR="008E7BA7">
        <w:rPr>
          <w:lang w:val="fr-FR"/>
        </w:rPr>
        <w:t>environnement et met</w:t>
      </w:r>
      <w:r w:rsidR="00893089">
        <w:rPr>
          <w:lang w:val="fr-FR"/>
        </w:rPr>
        <w:t>tent</w:t>
      </w:r>
      <w:r w:rsidR="00410C9A">
        <w:rPr>
          <w:lang w:val="fr-FR"/>
        </w:rPr>
        <w:t xml:space="preserve"> au défi les formes locales de production de </w:t>
      </w:r>
      <w:r w:rsidR="00410C9A" w:rsidRPr="00A2547E">
        <w:rPr>
          <w:lang w:val="fr-FR"/>
        </w:rPr>
        <w:t>la confiance</w:t>
      </w:r>
      <w:r w:rsidR="00410C9A">
        <w:rPr>
          <w:lang w:val="fr-FR"/>
        </w:rPr>
        <w:t xml:space="preserve"> envers les non-humains </w:t>
      </w:r>
      <w:r w:rsidRPr="002D5750">
        <w:rPr>
          <w:lang w:val="fr-FR"/>
        </w:rPr>
        <w:t>qui peuplent ou s</w:t>
      </w:r>
      <w:r>
        <w:rPr>
          <w:lang w:val="fr-FR"/>
        </w:rPr>
        <w:t>’incarnent dans l’environnement</w:t>
      </w:r>
      <w:r w:rsidR="00410C9A">
        <w:rPr>
          <w:lang w:val="fr-FR"/>
        </w:rPr>
        <w:t xml:space="preserve">. Comment ces communautés répondent-elles à ces politiques environnementales ? </w:t>
      </w:r>
      <w:r w:rsidR="000A3867" w:rsidRPr="00A2547E">
        <w:rPr>
          <w:lang w:val="fr-FR"/>
        </w:rPr>
        <w:t xml:space="preserve">À partir de données </w:t>
      </w:r>
      <w:r w:rsidR="00A2547E">
        <w:rPr>
          <w:lang w:val="fr-FR"/>
        </w:rPr>
        <w:t>empiriques</w:t>
      </w:r>
      <w:r w:rsidR="000A3867" w:rsidRPr="00A2547E">
        <w:rPr>
          <w:lang w:val="fr-FR"/>
        </w:rPr>
        <w:t>,</w:t>
      </w:r>
      <w:r w:rsidR="000A3867" w:rsidRPr="00016544">
        <w:rPr>
          <w:lang w:val="fr-FR"/>
        </w:rPr>
        <w:t xml:space="preserve"> les propositions pourront explorer les réagencements observés à l’échelle locale, l’enrôlement </w:t>
      </w:r>
      <w:r w:rsidR="00893089">
        <w:rPr>
          <w:lang w:val="fr-FR"/>
        </w:rPr>
        <w:t xml:space="preserve">et les chaînes </w:t>
      </w:r>
      <w:r w:rsidR="000A3867" w:rsidRPr="00016544">
        <w:rPr>
          <w:lang w:val="fr-FR"/>
        </w:rPr>
        <w:t xml:space="preserve">d’acteurs multiples </w:t>
      </w:r>
      <w:r w:rsidR="00893089">
        <w:rPr>
          <w:lang w:val="fr-FR"/>
        </w:rPr>
        <w:t>pour la</w:t>
      </w:r>
      <w:r w:rsidR="000A3867" w:rsidRPr="00A2547E">
        <w:rPr>
          <w:lang w:val="fr-FR"/>
        </w:rPr>
        <w:t xml:space="preserve"> gestion des ressources</w:t>
      </w:r>
      <w:r w:rsidR="000A3867" w:rsidRPr="00016544">
        <w:rPr>
          <w:lang w:val="fr-FR"/>
        </w:rPr>
        <w:t xml:space="preserve">, </w:t>
      </w:r>
      <w:r w:rsidR="008E7BA7">
        <w:rPr>
          <w:lang w:val="fr-FR"/>
        </w:rPr>
        <w:t xml:space="preserve">ainsi </w:t>
      </w:r>
      <w:r w:rsidR="000A3867" w:rsidRPr="00016544">
        <w:rPr>
          <w:lang w:val="fr-FR"/>
        </w:rPr>
        <w:t>que les dynamiques de lutte, de résistance ou les tactiques mises en œuvre face à des dispositifs de gestion contestés</w:t>
      </w:r>
      <w:r w:rsidR="000A3867">
        <w:rPr>
          <w:lang w:val="fr-FR"/>
        </w:rPr>
        <w:t>.</w:t>
      </w:r>
      <w:r w:rsidR="000A3867" w:rsidRPr="00016544">
        <w:rPr>
          <w:lang w:val="fr-FR"/>
        </w:rPr>
        <w:t xml:space="preserve"> </w:t>
      </w:r>
      <w:r w:rsidR="00FC021C">
        <w:rPr>
          <w:lang w:val="fr-FR"/>
        </w:rPr>
        <w:t xml:space="preserve">  </w:t>
      </w:r>
    </w:p>
    <w:p w14:paraId="19A1A7C2" w14:textId="0210C9EC" w:rsidR="006D3AE3" w:rsidRDefault="006D3AE3" w:rsidP="00BF61BC">
      <w:pPr>
        <w:tabs>
          <w:tab w:val="left" w:pos="6237"/>
        </w:tabs>
        <w:spacing w:after="120" w:line="240" w:lineRule="auto"/>
        <w:rPr>
          <w:lang w:val="fr-FR"/>
        </w:rPr>
      </w:pPr>
    </w:p>
    <w:p w14:paraId="591F22B9" w14:textId="4DDEB5F9" w:rsidR="00DA2A3F" w:rsidRPr="00DA2A3F" w:rsidRDefault="00DA2A3F" w:rsidP="00BF61BC">
      <w:pPr>
        <w:tabs>
          <w:tab w:val="left" w:pos="6237"/>
        </w:tabs>
        <w:spacing w:after="120" w:line="240" w:lineRule="auto"/>
        <w:rPr>
          <w:lang w:val="fr-FR"/>
        </w:rPr>
      </w:pPr>
      <w:r>
        <w:rPr>
          <w:lang w:val="fr-FR"/>
        </w:rPr>
        <w:t>L</w:t>
      </w:r>
      <w:r w:rsidRPr="00DA2A3F">
        <w:rPr>
          <w:lang w:val="fr-FR"/>
        </w:rPr>
        <w:t xml:space="preserve">es propositions </w:t>
      </w:r>
      <w:r>
        <w:rPr>
          <w:lang w:val="fr-FR"/>
        </w:rPr>
        <w:t xml:space="preserve">de communications d’une longueur de 2000 signes sont à envoyer, </w:t>
      </w:r>
      <w:r w:rsidRPr="00DA2A3F">
        <w:rPr>
          <w:lang w:val="fr-FR"/>
        </w:rPr>
        <w:t xml:space="preserve">au plus tard le </w:t>
      </w:r>
      <w:r>
        <w:rPr>
          <w:b/>
          <w:bCs/>
          <w:lang w:val="fr-FR"/>
        </w:rPr>
        <w:t xml:space="preserve">23 février 2026, </w:t>
      </w:r>
      <w:r w:rsidRPr="00DA2A3F">
        <w:rPr>
          <w:bCs/>
          <w:lang w:val="fr-FR"/>
        </w:rPr>
        <w:t xml:space="preserve">à </w:t>
      </w:r>
      <w:hyperlink r:id="rId7" w:history="1">
        <w:r w:rsidRPr="00DA2A3F">
          <w:rPr>
            <w:rStyle w:val="Lienhypertexte"/>
            <w:bCs/>
            <w:lang w:val="fr-FR"/>
          </w:rPr>
          <w:t>vanessa.cholez@yahoo.fr</w:t>
        </w:r>
      </w:hyperlink>
      <w:r w:rsidRPr="00DA2A3F">
        <w:rPr>
          <w:bCs/>
          <w:lang w:val="fr-FR"/>
        </w:rPr>
        <w:t xml:space="preserve"> et </w:t>
      </w:r>
      <w:hyperlink r:id="rId8" w:history="1">
        <w:r w:rsidRPr="00DA2A3F">
          <w:rPr>
            <w:rStyle w:val="Lienhypertexte"/>
            <w:bCs/>
            <w:lang w:val="fr-FR"/>
          </w:rPr>
          <w:t>pascalemariemilan@gmail.com</w:t>
        </w:r>
      </w:hyperlink>
      <w:r w:rsidRPr="00DA2A3F">
        <w:rPr>
          <w:bCs/>
          <w:lang w:val="fr-FR"/>
        </w:rPr>
        <w:t xml:space="preserve"> </w:t>
      </w:r>
    </w:p>
    <w:p w14:paraId="52DC0604" w14:textId="77777777" w:rsidR="00DA2A3F" w:rsidRDefault="00DA2A3F" w:rsidP="00BF61BC">
      <w:pPr>
        <w:tabs>
          <w:tab w:val="left" w:pos="6237"/>
        </w:tabs>
        <w:spacing w:after="120" w:line="240" w:lineRule="auto"/>
        <w:rPr>
          <w:lang w:val="fr-FR"/>
        </w:rPr>
      </w:pPr>
    </w:p>
    <w:p w14:paraId="5D1F4526" w14:textId="77A67138" w:rsidR="00AD3395" w:rsidRPr="005F47A3" w:rsidRDefault="005F47A3" w:rsidP="002D5750">
      <w:pPr>
        <w:spacing w:after="120" w:line="240" w:lineRule="auto"/>
        <w:rPr>
          <w:b/>
          <w:bCs/>
        </w:rPr>
      </w:pPr>
      <w:r w:rsidRPr="005F47A3">
        <w:rPr>
          <w:b/>
          <w:bCs/>
        </w:rPr>
        <w:t>Références :</w:t>
      </w:r>
      <w:r w:rsidR="00AD3395" w:rsidRPr="005F47A3">
        <w:rPr>
          <w:b/>
          <w:bCs/>
        </w:rPr>
        <w:t xml:space="preserve"> </w:t>
      </w:r>
    </w:p>
    <w:p w14:paraId="70D7570E" w14:textId="1033B3C2" w:rsidR="00A50D44" w:rsidRPr="005F47A3" w:rsidRDefault="00A50D44" w:rsidP="00A50D44">
      <w:pPr>
        <w:ind w:hanging="480"/>
        <w:jc w:val="left"/>
      </w:pPr>
      <w:proofErr w:type="spellStart"/>
      <w:r>
        <w:t>Arantes</w:t>
      </w:r>
      <w:proofErr w:type="spellEnd"/>
      <w:r>
        <w:t xml:space="preserve">, </w:t>
      </w:r>
      <w:proofErr w:type="spellStart"/>
      <w:r>
        <w:t>Virginie</w:t>
      </w:r>
      <w:proofErr w:type="spellEnd"/>
      <w:r>
        <w:t xml:space="preserve">. 2024. « Towards a Green Nationalism with Chinese Characteristics? » </w:t>
      </w:r>
      <w:r>
        <w:rPr>
          <w:i/>
          <w:iCs/>
        </w:rPr>
        <w:t>Journal of Contemporary China</w:t>
      </w:r>
      <w:r>
        <w:t xml:space="preserve"> 33 (145): 65</w:t>
      </w:r>
      <w:r>
        <w:noBreakHyphen/>
        <w:t xml:space="preserve">82. </w:t>
      </w:r>
      <w:hyperlink r:id="rId9" w:history="1">
        <w:r>
          <w:rPr>
            <w:rStyle w:val="Lienhypertexte"/>
          </w:rPr>
          <w:t>https://doi.org/10.1080/10670564.2023.2196514</w:t>
        </w:r>
      </w:hyperlink>
      <w:r>
        <w:t>.</w:t>
      </w:r>
    </w:p>
    <w:p w14:paraId="7B016C14" w14:textId="3D60D7D8" w:rsidR="00AA576A" w:rsidRDefault="00105A20" w:rsidP="00AA576A">
      <w:pPr>
        <w:ind w:hanging="480"/>
        <w:jc w:val="left"/>
      </w:pPr>
      <w:r>
        <w:lastRenderedPageBreak/>
        <w:t>Allerton, Catherine, 2009</w:t>
      </w:r>
      <w:r w:rsidR="00AA576A">
        <w:t>.</w:t>
      </w:r>
      <w:r>
        <w:t xml:space="preserve"> “Introduction: Spiritual Landscapes of Southeast Asia”. </w:t>
      </w:r>
      <w:r>
        <w:rPr>
          <w:i/>
          <w:iCs/>
        </w:rPr>
        <w:t>Anthropological Forum</w:t>
      </w:r>
      <w:r>
        <w:t xml:space="preserve"> 19 (3): 235</w:t>
      </w:r>
      <w:r>
        <w:noBreakHyphen/>
        <w:t xml:space="preserve">51. </w:t>
      </w:r>
    </w:p>
    <w:p w14:paraId="6087121F" w14:textId="051F3E9C" w:rsidR="00AA576A" w:rsidRPr="00AA576A" w:rsidRDefault="00AA576A" w:rsidP="00AA576A">
      <w:pPr>
        <w:ind w:hanging="480"/>
        <w:jc w:val="left"/>
      </w:pPr>
      <w:proofErr w:type="spellStart"/>
      <w:r>
        <w:t>Benabou</w:t>
      </w:r>
      <w:proofErr w:type="spellEnd"/>
      <w:r>
        <w:t xml:space="preserve">, Sarah, and Harms, Arne, 2021. Revisiting Green Neoliberalism in India through the Lens of Market-Based Restoration and Reforestation Projects. </w:t>
      </w:r>
      <w:r w:rsidRPr="005F47A3">
        <w:rPr>
          <w:i/>
          <w:iCs/>
          <w:lang w:val="en-US"/>
        </w:rPr>
        <w:t>Journal of South Asian Development</w:t>
      </w:r>
      <w:r w:rsidR="00D65BAF">
        <w:rPr>
          <w:lang w:val="en-US"/>
        </w:rPr>
        <w:t>, 16 (3):</w:t>
      </w:r>
      <w:r w:rsidR="001B457D">
        <w:rPr>
          <w:lang w:val="en-US"/>
        </w:rPr>
        <w:t>327-341.</w:t>
      </w:r>
    </w:p>
    <w:p w14:paraId="5F09BEB6" w14:textId="77777777" w:rsidR="00BF61BC" w:rsidRDefault="00105A20" w:rsidP="00BF61BC">
      <w:pPr>
        <w:spacing w:before="120" w:after="0" w:line="240" w:lineRule="auto"/>
        <w:ind w:hanging="482"/>
        <w:jc w:val="left"/>
        <w:rPr>
          <w:rFonts w:eastAsia="Times New Roman" w:cs="Times New Roman"/>
          <w:szCs w:val="24"/>
          <w:lang w:val="fr-FR"/>
        </w:rPr>
      </w:pPr>
      <w:proofErr w:type="spellStart"/>
      <w:r w:rsidRPr="00BF61BC">
        <w:rPr>
          <w:rFonts w:eastAsia="Times New Roman" w:cs="Times New Roman"/>
          <w:szCs w:val="24"/>
          <w:lang w:val="en-US"/>
        </w:rPr>
        <w:t>Blondeau</w:t>
      </w:r>
      <w:proofErr w:type="spellEnd"/>
      <w:r w:rsidRPr="00BF61BC">
        <w:rPr>
          <w:rFonts w:eastAsia="Times New Roman" w:cs="Times New Roman"/>
          <w:szCs w:val="24"/>
          <w:lang w:val="en-US"/>
        </w:rPr>
        <w:t>, An</w:t>
      </w:r>
      <w:r w:rsidR="00AF1920" w:rsidRPr="00BF61BC">
        <w:rPr>
          <w:rFonts w:eastAsia="Times New Roman" w:cs="Times New Roman"/>
          <w:szCs w:val="24"/>
          <w:lang w:val="en-US"/>
        </w:rPr>
        <w:t>ne-Marie, and</w:t>
      </w:r>
      <w:r w:rsidR="00AA576A" w:rsidRPr="00BF61BC">
        <w:rPr>
          <w:rFonts w:eastAsia="Times New Roman" w:cs="Times New Roman"/>
          <w:szCs w:val="24"/>
          <w:lang w:val="en-US"/>
        </w:rPr>
        <w:t xml:space="preserve"> </w:t>
      </w:r>
      <w:proofErr w:type="spellStart"/>
      <w:r w:rsidR="00AA576A" w:rsidRPr="00BF61BC">
        <w:rPr>
          <w:rFonts w:eastAsia="Times New Roman" w:cs="Times New Roman"/>
          <w:szCs w:val="24"/>
          <w:lang w:val="en-US"/>
        </w:rPr>
        <w:t>Steinkellner</w:t>
      </w:r>
      <w:proofErr w:type="spellEnd"/>
      <w:r w:rsidR="00AA576A" w:rsidRPr="00BF61BC">
        <w:rPr>
          <w:rFonts w:eastAsia="Times New Roman" w:cs="Times New Roman"/>
          <w:szCs w:val="24"/>
          <w:lang w:val="en-US"/>
        </w:rPr>
        <w:t>,</w:t>
      </w:r>
      <w:r w:rsidR="00AF1920" w:rsidRPr="00BF61BC">
        <w:rPr>
          <w:rFonts w:eastAsia="Times New Roman" w:cs="Times New Roman"/>
          <w:szCs w:val="24"/>
          <w:lang w:val="en-US"/>
        </w:rPr>
        <w:t xml:space="preserve"> Ernst,</w:t>
      </w:r>
      <w:r w:rsidRPr="00BF61BC">
        <w:rPr>
          <w:rFonts w:eastAsia="Times New Roman" w:cs="Times New Roman"/>
          <w:szCs w:val="24"/>
          <w:lang w:val="en-US"/>
        </w:rPr>
        <w:t xml:space="preserve"> </w:t>
      </w:r>
      <w:r w:rsidRPr="00D772B4">
        <w:rPr>
          <w:rFonts w:eastAsia="Times New Roman" w:cs="Times New Roman"/>
          <w:szCs w:val="24"/>
          <w:lang w:val="en-US"/>
        </w:rPr>
        <w:t xml:space="preserve">1996. </w:t>
      </w:r>
      <w:r w:rsidRPr="00D772B4">
        <w:rPr>
          <w:rFonts w:eastAsia="Times New Roman" w:cs="Times New Roman"/>
          <w:i/>
          <w:iCs/>
          <w:szCs w:val="24"/>
          <w:lang w:val="en-US"/>
        </w:rPr>
        <w:t>Reflections of the Mountain: Essays on the History and Social Meaning of the Mountain Cult in Tibet and the Himalaya</w:t>
      </w:r>
      <w:r w:rsidRPr="00D772B4">
        <w:rPr>
          <w:rFonts w:eastAsia="Times New Roman" w:cs="Times New Roman"/>
          <w:szCs w:val="24"/>
          <w:lang w:val="en-US"/>
        </w:rPr>
        <w:t xml:space="preserve">. </w:t>
      </w:r>
      <w:r w:rsidRPr="00105A20">
        <w:rPr>
          <w:rFonts w:eastAsia="Times New Roman" w:cs="Times New Roman"/>
          <w:szCs w:val="24"/>
          <w:lang w:val="fr-FR"/>
        </w:rPr>
        <w:t xml:space="preserve">Verlag de </w:t>
      </w:r>
      <w:proofErr w:type="spellStart"/>
      <w:r w:rsidRPr="00105A20">
        <w:rPr>
          <w:rFonts w:eastAsia="Times New Roman" w:cs="Times New Roman"/>
          <w:szCs w:val="24"/>
          <w:lang w:val="fr-FR"/>
        </w:rPr>
        <w:t>Österreichischen</w:t>
      </w:r>
      <w:proofErr w:type="spellEnd"/>
      <w:r w:rsidRPr="00105A20">
        <w:rPr>
          <w:rFonts w:eastAsia="Times New Roman" w:cs="Times New Roman"/>
          <w:szCs w:val="24"/>
          <w:lang w:val="fr-FR"/>
        </w:rPr>
        <w:t xml:space="preserve"> </w:t>
      </w:r>
      <w:proofErr w:type="spellStart"/>
      <w:r w:rsidRPr="00105A20">
        <w:rPr>
          <w:rFonts w:eastAsia="Times New Roman" w:cs="Times New Roman"/>
          <w:szCs w:val="24"/>
          <w:lang w:val="fr-FR"/>
        </w:rPr>
        <w:t>Akademie</w:t>
      </w:r>
      <w:proofErr w:type="spellEnd"/>
      <w:r w:rsidRPr="00105A20">
        <w:rPr>
          <w:rFonts w:eastAsia="Times New Roman" w:cs="Times New Roman"/>
          <w:szCs w:val="24"/>
          <w:lang w:val="fr-FR"/>
        </w:rPr>
        <w:t xml:space="preserve"> der </w:t>
      </w:r>
      <w:proofErr w:type="spellStart"/>
      <w:r w:rsidRPr="00105A20">
        <w:rPr>
          <w:rFonts w:eastAsia="Times New Roman" w:cs="Times New Roman"/>
          <w:szCs w:val="24"/>
          <w:lang w:val="fr-FR"/>
        </w:rPr>
        <w:t>Wissenschaft</w:t>
      </w:r>
      <w:proofErr w:type="spellEnd"/>
      <w:r w:rsidRPr="00105A20">
        <w:rPr>
          <w:rFonts w:eastAsia="Times New Roman" w:cs="Times New Roman"/>
          <w:szCs w:val="24"/>
          <w:lang w:val="fr-FR"/>
        </w:rPr>
        <w:t>.</w:t>
      </w:r>
    </w:p>
    <w:p w14:paraId="309EB0AA" w14:textId="0B8606B2" w:rsidR="005770B2" w:rsidRPr="00520B51" w:rsidRDefault="00BD303E" w:rsidP="00BF61BC">
      <w:pPr>
        <w:spacing w:before="120" w:after="0" w:line="240" w:lineRule="auto"/>
        <w:ind w:hanging="482"/>
        <w:jc w:val="left"/>
        <w:rPr>
          <w:rFonts w:eastAsia="Times New Roman" w:cs="Times New Roman"/>
          <w:szCs w:val="24"/>
          <w:lang w:val="en-US"/>
        </w:rPr>
      </w:pPr>
      <w:r w:rsidRPr="00BF61BC">
        <w:rPr>
          <w:rFonts w:cs="Times New Roman"/>
          <w:szCs w:val="24"/>
          <w:lang w:val="fr-FR" w:bidi="hi-IN"/>
        </w:rPr>
        <w:t>Dussart, F</w:t>
      </w:r>
      <w:r w:rsidR="005770B2" w:rsidRPr="00BF61BC">
        <w:rPr>
          <w:rFonts w:cs="Times New Roman"/>
          <w:szCs w:val="24"/>
          <w:lang w:val="fr-FR" w:bidi="hi-IN"/>
        </w:rPr>
        <w:t>rançoise,</w:t>
      </w:r>
      <w:r w:rsidRPr="00BF61BC">
        <w:rPr>
          <w:rFonts w:cs="Times New Roman"/>
          <w:szCs w:val="24"/>
          <w:lang w:val="fr-FR" w:bidi="hi-IN"/>
        </w:rPr>
        <w:t xml:space="preserve"> </w:t>
      </w:r>
      <w:r w:rsidR="00CF5E75" w:rsidRPr="00BF61BC">
        <w:rPr>
          <w:rFonts w:cs="Times New Roman"/>
          <w:szCs w:val="24"/>
          <w:lang w:val="fr-FR" w:bidi="hi-IN"/>
        </w:rPr>
        <w:t>and</w:t>
      </w:r>
      <w:r w:rsidRPr="00BF61BC">
        <w:rPr>
          <w:rFonts w:cs="Times New Roman"/>
          <w:szCs w:val="24"/>
          <w:lang w:val="fr-FR" w:bidi="hi-IN"/>
        </w:rPr>
        <w:t xml:space="preserve"> Poirier, </w:t>
      </w:r>
      <w:r w:rsidR="00CF5E75" w:rsidRPr="00BF61BC">
        <w:rPr>
          <w:rFonts w:cs="Times New Roman"/>
          <w:szCs w:val="24"/>
          <w:lang w:val="fr-FR" w:bidi="hi-IN"/>
        </w:rPr>
        <w:t>Sylvie, (</w:t>
      </w:r>
      <w:proofErr w:type="spellStart"/>
      <w:r w:rsidR="00CF5E75" w:rsidRPr="00BF61BC">
        <w:rPr>
          <w:rFonts w:cs="Times New Roman"/>
          <w:szCs w:val="24"/>
          <w:lang w:val="fr-FR" w:bidi="hi-IN"/>
        </w:rPr>
        <w:t>eds</w:t>
      </w:r>
      <w:proofErr w:type="spellEnd"/>
      <w:r w:rsidR="00CF5E75" w:rsidRPr="00BF61BC">
        <w:rPr>
          <w:rFonts w:cs="Times New Roman"/>
          <w:szCs w:val="24"/>
          <w:lang w:val="fr-FR" w:bidi="hi-IN"/>
        </w:rPr>
        <w:t xml:space="preserve">.) </w:t>
      </w:r>
      <w:r w:rsidRPr="00BF61BC">
        <w:rPr>
          <w:rFonts w:cs="Times New Roman"/>
          <w:szCs w:val="24"/>
          <w:lang w:val="fr-FR" w:bidi="hi-IN"/>
        </w:rPr>
        <w:t>2017</w:t>
      </w:r>
      <w:r w:rsidR="00CF5E75" w:rsidRPr="00BF61BC">
        <w:rPr>
          <w:rFonts w:cs="Times New Roman"/>
          <w:szCs w:val="24"/>
          <w:lang w:val="fr-FR" w:bidi="hi-IN"/>
        </w:rPr>
        <w:t>.</w:t>
      </w:r>
      <w:r w:rsidRPr="00BF61BC">
        <w:rPr>
          <w:rFonts w:cs="Times New Roman"/>
          <w:szCs w:val="24"/>
          <w:lang w:val="fr-FR" w:bidi="hi-IN"/>
        </w:rPr>
        <w:t xml:space="preserve"> </w:t>
      </w:r>
      <w:r w:rsidR="004D58A6" w:rsidRPr="00BF61BC">
        <w:rPr>
          <w:rFonts w:cs="Times New Roman"/>
          <w:szCs w:val="24"/>
          <w:lang w:val="fr-FR" w:bidi="hi-IN"/>
        </w:rPr>
        <w:t xml:space="preserve"> </w:t>
      </w:r>
      <w:r w:rsidR="004D58A6" w:rsidRPr="00BF61BC">
        <w:rPr>
          <w:rFonts w:cs="Times New Roman"/>
          <w:i/>
          <w:iCs/>
          <w:szCs w:val="24"/>
          <w:lang w:bidi="hi-IN"/>
        </w:rPr>
        <w:t>Entangled Territorialities</w:t>
      </w:r>
      <w:r w:rsidRPr="00BF61BC">
        <w:rPr>
          <w:rFonts w:cs="Times New Roman"/>
          <w:i/>
          <w:iCs/>
          <w:szCs w:val="24"/>
          <w:lang w:bidi="hi-IN"/>
        </w:rPr>
        <w:t xml:space="preserve">: </w:t>
      </w:r>
      <w:proofErr w:type="spellStart"/>
      <w:r w:rsidRPr="00BF61BC">
        <w:rPr>
          <w:rFonts w:cs="Times New Roman"/>
          <w:i/>
          <w:iCs/>
          <w:szCs w:val="24"/>
          <w:lang w:bidi="hi-IN"/>
        </w:rPr>
        <w:t>Negociating</w:t>
      </w:r>
      <w:proofErr w:type="spellEnd"/>
      <w:r w:rsidRPr="00BF61BC">
        <w:rPr>
          <w:rFonts w:cs="Times New Roman"/>
          <w:i/>
          <w:iCs/>
          <w:szCs w:val="24"/>
          <w:lang w:bidi="hi-IN"/>
        </w:rPr>
        <w:t xml:space="preserve"> Indigenous</w:t>
      </w:r>
      <w:r w:rsidR="004D58A6" w:rsidRPr="00BF61BC">
        <w:rPr>
          <w:rFonts w:cs="Times New Roman"/>
          <w:i/>
          <w:iCs/>
          <w:szCs w:val="24"/>
          <w:lang w:bidi="hi-IN"/>
        </w:rPr>
        <w:t xml:space="preserve"> </w:t>
      </w:r>
      <w:r w:rsidRPr="00BF61BC">
        <w:rPr>
          <w:rFonts w:cs="Times New Roman"/>
          <w:i/>
          <w:iCs/>
          <w:szCs w:val="24"/>
          <w:lang w:bidi="hi-IN"/>
        </w:rPr>
        <w:t>Lands in Australia and Canada</w:t>
      </w:r>
      <w:r w:rsidRPr="004D58A6">
        <w:rPr>
          <w:rFonts w:cs="Times New Roman"/>
          <w:szCs w:val="24"/>
          <w:lang w:bidi="hi-IN"/>
        </w:rPr>
        <w:t>. Toronto, University of Toronto Press</w:t>
      </w:r>
      <w:r w:rsidR="005770B2">
        <w:rPr>
          <w:rFonts w:cs="Times New Roman"/>
          <w:szCs w:val="24"/>
          <w:lang w:bidi="hi-IN"/>
        </w:rPr>
        <w:t>, 272 p.</w:t>
      </w:r>
    </w:p>
    <w:p w14:paraId="3B9521EC" w14:textId="77777777" w:rsidR="00BA58C4" w:rsidRPr="00A15D23" w:rsidRDefault="00AA576A" w:rsidP="00BA58C4">
      <w:pPr>
        <w:spacing w:after="120" w:line="240" w:lineRule="auto"/>
        <w:ind w:hanging="482"/>
        <w:jc w:val="left"/>
        <w:rPr>
          <w:rFonts w:eastAsia="Times New Roman" w:cs="Times New Roman"/>
          <w:szCs w:val="24"/>
        </w:rPr>
      </w:pPr>
      <w:r w:rsidRPr="00CF3697">
        <w:rPr>
          <w:rFonts w:eastAsia="Times New Roman" w:cs="Times New Roman"/>
          <w:szCs w:val="24"/>
          <w:lang w:val="en-US"/>
        </w:rPr>
        <w:t>H</w:t>
      </w:r>
      <w:r>
        <w:rPr>
          <w:rFonts w:eastAsia="Times New Roman" w:cs="Times New Roman"/>
          <w:szCs w:val="24"/>
          <w:lang w:val="en-US"/>
        </w:rPr>
        <w:t>uber, Toni, and</w:t>
      </w:r>
      <w:r w:rsidRPr="00105A20">
        <w:rPr>
          <w:rFonts w:eastAsia="Times New Roman" w:cs="Times New Roman"/>
          <w:szCs w:val="24"/>
          <w:lang w:val="en-US"/>
        </w:rPr>
        <w:t xml:space="preserve"> Blackburn</w:t>
      </w:r>
      <w:r>
        <w:rPr>
          <w:rFonts w:eastAsia="Times New Roman" w:cs="Times New Roman"/>
          <w:szCs w:val="24"/>
          <w:lang w:val="en-US"/>
        </w:rPr>
        <w:t>,</w:t>
      </w:r>
      <w:r w:rsidRPr="00AA576A">
        <w:rPr>
          <w:rFonts w:eastAsia="Times New Roman" w:cs="Times New Roman"/>
          <w:szCs w:val="24"/>
          <w:lang w:val="en-US"/>
        </w:rPr>
        <w:t xml:space="preserve"> </w:t>
      </w:r>
      <w:r w:rsidRPr="00105A20">
        <w:rPr>
          <w:rFonts w:eastAsia="Times New Roman" w:cs="Times New Roman"/>
          <w:szCs w:val="24"/>
          <w:lang w:val="en-US"/>
        </w:rPr>
        <w:t>Stuart</w:t>
      </w:r>
      <w:r>
        <w:rPr>
          <w:rFonts w:eastAsia="Times New Roman" w:cs="Times New Roman"/>
          <w:szCs w:val="24"/>
          <w:lang w:val="en-US"/>
        </w:rPr>
        <w:t>,</w:t>
      </w:r>
      <w:r w:rsidRPr="00CF3697">
        <w:rPr>
          <w:rFonts w:eastAsia="Times New Roman" w:cs="Times New Roman"/>
          <w:szCs w:val="24"/>
          <w:lang w:val="en-US"/>
        </w:rPr>
        <w:t xml:space="preserve"> 2012</w:t>
      </w:r>
      <w:r>
        <w:rPr>
          <w:rFonts w:eastAsia="Times New Roman" w:cs="Times New Roman"/>
          <w:szCs w:val="24"/>
          <w:lang w:val="en-US"/>
        </w:rPr>
        <w:t>,</w:t>
      </w:r>
      <w:r w:rsidRPr="00CF3697">
        <w:rPr>
          <w:rFonts w:eastAsia="Times New Roman" w:cs="Times New Roman"/>
          <w:szCs w:val="24"/>
          <w:lang w:val="en-US"/>
        </w:rPr>
        <w:t xml:space="preserve"> </w:t>
      </w:r>
      <w:r w:rsidRPr="00CF3697">
        <w:rPr>
          <w:rFonts w:eastAsia="Times New Roman" w:cs="Times New Roman"/>
          <w:i/>
          <w:iCs/>
          <w:szCs w:val="24"/>
          <w:lang w:val="en-US"/>
        </w:rPr>
        <w:t>Origins and Migrations in the Extended Eastern Himalayas</w:t>
      </w:r>
      <w:r w:rsidRPr="00CF3697">
        <w:rPr>
          <w:rFonts w:eastAsia="Times New Roman" w:cs="Times New Roman"/>
          <w:szCs w:val="24"/>
          <w:lang w:val="en-US"/>
        </w:rPr>
        <w:t xml:space="preserve">. </w:t>
      </w:r>
      <w:r w:rsidRPr="00A15D23">
        <w:rPr>
          <w:rFonts w:eastAsia="Times New Roman" w:cs="Times New Roman"/>
          <w:szCs w:val="24"/>
        </w:rPr>
        <w:t>BRILL.</w:t>
      </w:r>
    </w:p>
    <w:p w14:paraId="036F9A88" w14:textId="77777777" w:rsidR="00BA58C4" w:rsidRDefault="00CC10B4" w:rsidP="00BA58C4">
      <w:pPr>
        <w:spacing w:after="120" w:line="240" w:lineRule="auto"/>
        <w:ind w:hanging="482"/>
        <w:jc w:val="left"/>
        <w:rPr>
          <w:rFonts w:eastAsia="Times New Roman" w:cs="Times New Roman"/>
          <w:szCs w:val="24"/>
          <w:lang w:val="fr-FR"/>
        </w:rPr>
      </w:pPr>
      <w:proofErr w:type="spellStart"/>
      <w:r w:rsidRPr="004D58A6">
        <w:rPr>
          <w:rFonts w:cs="Times New Roman"/>
          <w:szCs w:val="24"/>
        </w:rPr>
        <w:t>Ingold</w:t>
      </w:r>
      <w:proofErr w:type="spellEnd"/>
      <w:r w:rsidR="00AD3395" w:rsidRPr="004D58A6">
        <w:rPr>
          <w:rFonts w:cs="Times New Roman"/>
          <w:szCs w:val="24"/>
        </w:rPr>
        <w:t>,</w:t>
      </w:r>
      <w:r w:rsidR="00F55420">
        <w:rPr>
          <w:rFonts w:cs="Times New Roman"/>
          <w:szCs w:val="24"/>
        </w:rPr>
        <w:t xml:space="preserve"> Tim,</w:t>
      </w:r>
      <w:r w:rsidRPr="004D58A6">
        <w:rPr>
          <w:rFonts w:cs="Times New Roman"/>
          <w:szCs w:val="24"/>
        </w:rPr>
        <w:t xml:space="preserve"> 2000</w:t>
      </w:r>
      <w:r w:rsidR="005770B2">
        <w:rPr>
          <w:rFonts w:cs="Times New Roman"/>
          <w:szCs w:val="24"/>
        </w:rPr>
        <w:t>.</w:t>
      </w:r>
      <w:r w:rsidRPr="004D58A6">
        <w:rPr>
          <w:rFonts w:cs="Times New Roman"/>
          <w:szCs w:val="24"/>
        </w:rPr>
        <w:t xml:space="preserve"> </w:t>
      </w:r>
      <w:r w:rsidRPr="00F55420">
        <w:rPr>
          <w:rFonts w:cs="Times New Roman"/>
          <w:i/>
          <w:iCs/>
          <w:szCs w:val="24"/>
        </w:rPr>
        <w:t>The P</w:t>
      </w:r>
      <w:r w:rsidR="000A1A45" w:rsidRPr="00F55420">
        <w:rPr>
          <w:rFonts w:cs="Times New Roman"/>
          <w:i/>
          <w:iCs/>
          <w:szCs w:val="24"/>
        </w:rPr>
        <w:t>erception of the E</w:t>
      </w:r>
      <w:r w:rsidRPr="00F55420">
        <w:rPr>
          <w:rFonts w:cs="Times New Roman"/>
          <w:i/>
          <w:iCs/>
          <w:szCs w:val="24"/>
        </w:rPr>
        <w:t>nvironment</w:t>
      </w:r>
      <w:r w:rsidR="000A1A45" w:rsidRPr="00F55420">
        <w:rPr>
          <w:rFonts w:cs="Times New Roman"/>
          <w:i/>
          <w:iCs/>
          <w:szCs w:val="24"/>
        </w:rPr>
        <w:t>: Essays on Livelihood, Dwelling and Skill</w:t>
      </w:r>
      <w:r w:rsidR="000A1A45" w:rsidRPr="004D58A6">
        <w:rPr>
          <w:rFonts w:cs="Times New Roman"/>
          <w:szCs w:val="24"/>
        </w:rPr>
        <w:t xml:space="preserve">. </w:t>
      </w:r>
      <w:r w:rsidR="000A1A45" w:rsidRPr="00016544">
        <w:rPr>
          <w:rFonts w:cs="Times New Roman"/>
          <w:szCs w:val="24"/>
          <w:lang w:val="fr-FR"/>
        </w:rPr>
        <w:t xml:space="preserve">London: </w:t>
      </w:r>
      <w:proofErr w:type="spellStart"/>
      <w:r w:rsidR="000A1A45" w:rsidRPr="00016544">
        <w:rPr>
          <w:rFonts w:cs="Times New Roman"/>
          <w:szCs w:val="24"/>
          <w:lang w:val="fr-FR"/>
        </w:rPr>
        <w:t>Routledge</w:t>
      </w:r>
      <w:proofErr w:type="spellEnd"/>
      <w:r w:rsidR="000A1A45" w:rsidRPr="00016544">
        <w:rPr>
          <w:rFonts w:cs="Times New Roman"/>
          <w:szCs w:val="24"/>
          <w:lang w:val="fr-FR"/>
        </w:rPr>
        <w:t xml:space="preserve">, 488 p. </w:t>
      </w:r>
      <w:r w:rsidRPr="00016544">
        <w:rPr>
          <w:rFonts w:cs="Times New Roman"/>
          <w:szCs w:val="24"/>
          <w:lang w:val="fr-FR"/>
        </w:rPr>
        <w:t xml:space="preserve"> </w:t>
      </w:r>
    </w:p>
    <w:p w14:paraId="11FA6E7C" w14:textId="7CC3FF74" w:rsidR="00C030ED" w:rsidRPr="00F55420" w:rsidRDefault="00C030ED" w:rsidP="00C030ED">
      <w:pPr>
        <w:ind w:hanging="480"/>
        <w:jc w:val="left"/>
        <w:rPr>
          <w:lang w:val="fr-FR"/>
        </w:rPr>
      </w:pPr>
      <w:r w:rsidRPr="00C030ED">
        <w:rPr>
          <w:lang w:val="fr-FR"/>
        </w:rPr>
        <w:t>Schlemmer, Grégoire</w:t>
      </w:r>
      <w:r>
        <w:rPr>
          <w:lang w:val="fr-FR"/>
        </w:rPr>
        <w:t xml:space="preserve">, </w:t>
      </w:r>
      <w:r w:rsidRPr="007E75B0">
        <w:rPr>
          <w:lang w:val="fr-FR"/>
        </w:rPr>
        <w:t>2012</w:t>
      </w:r>
      <w:r w:rsidR="005770B2">
        <w:rPr>
          <w:lang w:val="fr-FR"/>
        </w:rPr>
        <w:t>.</w:t>
      </w:r>
      <w:r w:rsidRPr="007E75B0">
        <w:rPr>
          <w:lang w:val="fr-FR"/>
        </w:rPr>
        <w:t xml:space="preserve"> « Rituels, territoires et pouvoirs dans les marges sino-indiennes ». </w:t>
      </w:r>
      <w:r w:rsidRPr="007E75B0">
        <w:rPr>
          <w:i/>
          <w:iCs/>
          <w:lang w:val="fr-FR"/>
        </w:rPr>
        <w:t>Moussons. Recherche en sciences humaines sur l’Asie du Sud-Est</w:t>
      </w:r>
      <w:r w:rsidRPr="007E75B0">
        <w:rPr>
          <w:lang w:val="fr-FR"/>
        </w:rPr>
        <w:t xml:space="preserve">, 19 (juin). </w:t>
      </w:r>
    </w:p>
    <w:p w14:paraId="3ED7AF54" w14:textId="40C80D43" w:rsidR="00105A20" w:rsidRPr="00F55420" w:rsidRDefault="005770B2" w:rsidP="00105A20">
      <w:pPr>
        <w:ind w:hanging="480"/>
        <w:jc w:val="left"/>
        <w:rPr>
          <w:lang w:val="fr-FR"/>
        </w:rPr>
      </w:pPr>
      <w:proofErr w:type="spellStart"/>
      <w:r>
        <w:rPr>
          <w:lang w:val="fr-FR"/>
        </w:rPr>
        <w:t>Toffin</w:t>
      </w:r>
      <w:proofErr w:type="spellEnd"/>
      <w:r>
        <w:rPr>
          <w:lang w:val="fr-FR"/>
        </w:rPr>
        <w:t>, Gérard, 1987.</w:t>
      </w:r>
      <w:r w:rsidR="00105A20" w:rsidRPr="00F55420">
        <w:rPr>
          <w:lang w:val="fr-FR"/>
        </w:rPr>
        <w:t xml:space="preserve"> « Dieux du sol et démons dans les religions himalayennes ». </w:t>
      </w:r>
      <w:r w:rsidR="00105A20" w:rsidRPr="00F55420">
        <w:rPr>
          <w:i/>
          <w:iCs/>
          <w:lang w:val="fr-FR"/>
        </w:rPr>
        <w:t>Études rurales</w:t>
      </w:r>
      <w:r w:rsidR="00105A20" w:rsidRPr="00F55420">
        <w:rPr>
          <w:lang w:val="fr-FR"/>
        </w:rPr>
        <w:t xml:space="preserve"> 107 (1): 85</w:t>
      </w:r>
      <w:r w:rsidR="00105A20" w:rsidRPr="00F55420">
        <w:rPr>
          <w:lang w:val="fr-FR"/>
        </w:rPr>
        <w:noBreakHyphen/>
        <w:t xml:space="preserve">106. </w:t>
      </w:r>
    </w:p>
    <w:p w14:paraId="0025A0F6" w14:textId="245C9A00" w:rsidR="005770B2" w:rsidRDefault="00105A20" w:rsidP="005770B2">
      <w:pPr>
        <w:ind w:hanging="480"/>
        <w:jc w:val="left"/>
      </w:pPr>
      <w:r w:rsidRPr="007E75B0">
        <w:rPr>
          <w:lang w:val="fr-FR"/>
        </w:rPr>
        <w:t>Vidal, Denis. 1987. « Une négociation agitée. Essai de de</w:t>
      </w:r>
      <w:r w:rsidR="001B457D">
        <w:rPr>
          <w:lang w:val="fr-FR"/>
        </w:rPr>
        <w:t>scription d’une situation d’inte</w:t>
      </w:r>
      <w:r w:rsidRPr="007E75B0">
        <w:rPr>
          <w:lang w:val="fr-FR"/>
        </w:rPr>
        <w:t xml:space="preserve">raction entre des hommes et des dieux ». </w:t>
      </w:r>
      <w:r w:rsidR="00B82FD0">
        <w:rPr>
          <w:lang w:val="fr-FR"/>
        </w:rPr>
        <w:t xml:space="preserve"> </w:t>
      </w:r>
      <w:r>
        <w:rPr>
          <w:i/>
          <w:iCs/>
        </w:rPr>
        <w:t xml:space="preserve">Études </w:t>
      </w:r>
      <w:proofErr w:type="spellStart"/>
      <w:r>
        <w:rPr>
          <w:i/>
          <w:iCs/>
        </w:rPr>
        <w:t>rurales</w:t>
      </w:r>
      <w:proofErr w:type="spellEnd"/>
      <w:r>
        <w:t xml:space="preserve"> 107 (1): 71</w:t>
      </w:r>
      <w:r>
        <w:noBreakHyphen/>
        <w:t xml:space="preserve">83. </w:t>
      </w:r>
    </w:p>
    <w:p w14:paraId="7E77D8EE" w14:textId="5A4742B8" w:rsidR="00CC10B4" w:rsidRPr="00BA58C4" w:rsidRDefault="005770B2" w:rsidP="00BA58C4">
      <w:pPr>
        <w:ind w:hanging="480"/>
        <w:jc w:val="left"/>
      </w:pPr>
      <w:proofErr w:type="spellStart"/>
      <w:r>
        <w:rPr>
          <w:rFonts w:cs="Times New Roman"/>
          <w:szCs w:val="24"/>
        </w:rPr>
        <w:t>Wouters</w:t>
      </w:r>
      <w:proofErr w:type="spellEnd"/>
      <w:r>
        <w:rPr>
          <w:rFonts w:cs="Times New Roman"/>
          <w:szCs w:val="24"/>
        </w:rPr>
        <w:t xml:space="preserve">, </w:t>
      </w:r>
      <w:proofErr w:type="spellStart"/>
      <w:r>
        <w:rPr>
          <w:rFonts w:cs="Times New Roman"/>
          <w:szCs w:val="24"/>
        </w:rPr>
        <w:t>Jelle</w:t>
      </w:r>
      <w:proofErr w:type="spellEnd"/>
      <w:r>
        <w:rPr>
          <w:rFonts w:cs="Times New Roman"/>
          <w:szCs w:val="24"/>
        </w:rPr>
        <w:t>. 2020.</w:t>
      </w:r>
      <w:r w:rsidR="005315A7" w:rsidRPr="004D58A6">
        <w:rPr>
          <w:rFonts w:cs="Times New Roman"/>
          <w:szCs w:val="24"/>
        </w:rPr>
        <w:t xml:space="preserve"> </w:t>
      </w:r>
      <w:r w:rsidR="00252910">
        <w:rPr>
          <w:rFonts w:cs="Times New Roman"/>
          <w:szCs w:val="24"/>
        </w:rPr>
        <w:t>“Neoliberal</w:t>
      </w:r>
      <w:r w:rsidR="005315A7" w:rsidRPr="004D58A6">
        <w:rPr>
          <w:rFonts w:cs="Times New Roman"/>
          <w:szCs w:val="24"/>
        </w:rPr>
        <w:t xml:space="preserve"> Capitalism and Ethno-Territoriality in Highland Northeast India: Resource-Extraction, Capitalist Desires and Ethnic Closure</w:t>
      </w:r>
      <w:r>
        <w:rPr>
          <w:rFonts w:cs="Times New Roman"/>
          <w:szCs w:val="24"/>
        </w:rPr>
        <w:t>”</w:t>
      </w:r>
      <w:r w:rsidR="005315A7" w:rsidRPr="004D58A6">
        <w:rPr>
          <w:rFonts w:cs="Times New Roman"/>
          <w:szCs w:val="24"/>
        </w:rPr>
        <w:t xml:space="preserve">. </w:t>
      </w:r>
      <w:r w:rsidR="005315A7" w:rsidRPr="00F95BF2">
        <w:rPr>
          <w:rFonts w:cs="Times New Roman"/>
          <w:i/>
          <w:iCs/>
          <w:szCs w:val="24"/>
        </w:rPr>
        <w:t>Geopolitics</w:t>
      </w:r>
      <w:r w:rsidR="005315A7" w:rsidRPr="004D58A6">
        <w:rPr>
          <w:rFonts w:cs="Times New Roman"/>
          <w:szCs w:val="24"/>
        </w:rPr>
        <w:t>.</w:t>
      </w:r>
    </w:p>
    <w:sectPr w:rsidR="00CC10B4" w:rsidRPr="00BA58C4" w:rsidSect="007E75B0">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15CC" w14:textId="77777777" w:rsidR="00585EA7" w:rsidRDefault="00585EA7" w:rsidP="00D83DB6">
      <w:pPr>
        <w:spacing w:after="0" w:line="240" w:lineRule="auto"/>
      </w:pPr>
      <w:r>
        <w:separator/>
      </w:r>
    </w:p>
  </w:endnote>
  <w:endnote w:type="continuationSeparator" w:id="0">
    <w:p w14:paraId="14220081" w14:textId="77777777" w:rsidR="00585EA7" w:rsidRDefault="00585EA7" w:rsidP="00D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45365" w14:textId="77777777" w:rsidR="00585EA7" w:rsidRDefault="00585EA7" w:rsidP="00D83DB6">
      <w:pPr>
        <w:spacing w:after="0" w:line="240" w:lineRule="auto"/>
      </w:pPr>
      <w:r>
        <w:separator/>
      </w:r>
    </w:p>
  </w:footnote>
  <w:footnote w:type="continuationSeparator" w:id="0">
    <w:p w14:paraId="71530C29" w14:textId="77777777" w:rsidR="00585EA7" w:rsidRDefault="00585EA7" w:rsidP="00D83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F7"/>
    <w:rsid w:val="00016544"/>
    <w:rsid w:val="0004043E"/>
    <w:rsid w:val="0005026F"/>
    <w:rsid w:val="000A1A45"/>
    <w:rsid w:val="000A350C"/>
    <w:rsid w:val="000A3867"/>
    <w:rsid w:val="000C714F"/>
    <w:rsid w:val="00105A20"/>
    <w:rsid w:val="001308C7"/>
    <w:rsid w:val="00154C49"/>
    <w:rsid w:val="0015640A"/>
    <w:rsid w:val="001B457D"/>
    <w:rsid w:val="00222F69"/>
    <w:rsid w:val="00252910"/>
    <w:rsid w:val="00255549"/>
    <w:rsid w:val="00293442"/>
    <w:rsid w:val="002D5750"/>
    <w:rsid w:val="0030039A"/>
    <w:rsid w:val="003246FC"/>
    <w:rsid w:val="00330FD0"/>
    <w:rsid w:val="0034135B"/>
    <w:rsid w:val="003A0A51"/>
    <w:rsid w:val="003A7957"/>
    <w:rsid w:val="003E4F4C"/>
    <w:rsid w:val="00410C9A"/>
    <w:rsid w:val="004147F4"/>
    <w:rsid w:val="00426A2B"/>
    <w:rsid w:val="00446D79"/>
    <w:rsid w:val="004C6ABC"/>
    <w:rsid w:val="004D58A6"/>
    <w:rsid w:val="004E339D"/>
    <w:rsid w:val="00520B51"/>
    <w:rsid w:val="005315A7"/>
    <w:rsid w:val="005770B2"/>
    <w:rsid w:val="00585EA7"/>
    <w:rsid w:val="005D4A2C"/>
    <w:rsid w:val="005F47A3"/>
    <w:rsid w:val="005F7F4C"/>
    <w:rsid w:val="00616A14"/>
    <w:rsid w:val="00633F70"/>
    <w:rsid w:val="00656F10"/>
    <w:rsid w:val="006708AF"/>
    <w:rsid w:val="00683877"/>
    <w:rsid w:val="006A1A04"/>
    <w:rsid w:val="006C0368"/>
    <w:rsid w:val="006D3AE3"/>
    <w:rsid w:val="00710FF7"/>
    <w:rsid w:val="0071296B"/>
    <w:rsid w:val="0071685D"/>
    <w:rsid w:val="00727F92"/>
    <w:rsid w:val="00741768"/>
    <w:rsid w:val="007A7328"/>
    <w:rsid w:val="007D3199"/>
    <w:rsid w:val="007E75B0"/>
    <w:rsid w:val="008116A1"/>
    <w:rsid w:val="00857728"/>
    <w:rsid w:val="00864831"/>
    <w:rsid w:val="00893089"/>
    <w:rsid w:val="008E56F7"/>
    <w:rsid w:val="008E7BA7"/>
    <w:rsid w:val="00901F33"/>
    <w:rsid w:val="00927FF6"/>
    <w:rsid w:val="00943EE9"/>
    <w:rsid w:val="00991048"/>
    <w:rsid w:val="009A6BC1"/>
    <w:rsid w:val="009D1647"/>
    <w:rsid w:val="009D1921"/>
    <w:rsid w:val="009E0C79"/>
    <w:rsid w:val="009E43A2"/>
    <w:rsid w:val="009F6814"/>
    <w:rsid w:val="00A15D23"/>
    <w:rsid w:val="00A23380"/>
    <w:rsid w:val="00A238F4"/>
    <w:rsid w:val="00A2547E"/>
    <w:rsid w:val="00A47854"/>
    <w:rsid w:val="00A50D44"/>
    <w:rsid w:val="00AA576A"/>
    <w:rsid w:val="00AA59C5"/>
    <w:rsid w:val="00AC7CCF"/>
    <w:rsid w:val="00AD3395"/>
    <w:rsid w:val="00AF1920"/>
    <w:rsid w:val="00B63731"/>
    <w:rsid w:val="00B82FD0"/>
    <w:rsid w:val="00BA58C4"/>
    <w:rsid w:val="00BD303E"/>
    <w:rsid w:val="00BD52F3"/>
    <w:rsid w:val="00BE042A"/>
    <w:rsid w:val="00BF61BC"/>
    <w:rsid w:val="00C030ED"/>
    <w:rsid w:val="00C664EF"/>
    <w:rsid w:val="00C81BF7"/>
    <w:rsid w:val="00C94F71"/>
    <w:rsid w:val="00CA3549"/>
    <w:rsid w:val="00CB4A48"/>
    <w:rsid w:val="00CC10B4"/>
    <w:rsid w:val="00CF3697"/>
    <w:rsid w:val="00CF5E75"/>
    <w:rsid w:val="00D05781"/>
    <w:rsid w:val="00D301DC"/>
    <w:rsid w:val="00D65BAF"/>
    <w:rsid w:val="00D74F6A"/>
    <w:rsid w:val="00D777F1"/>
    <w:rsid w:val="00D83DB6"/>
    <w:rsid w:val="00DA2A3F"/>
    <w:rsid w:val="00DC3197"/>
    <w:rsid w:val="00DD31D5"/>
    <w:rsid w:val="00EE7FEF"/>
    <w:rsid w:val="00F02794"/>
    <w:rsid w:val="00F053BB"/>
    <w:rsid w:val="00F51D02"/>
    <w:rsid w:val="00F55420"/>
    <w:rsid w:val="00F57368"/>
    <w:rsid w:val="00F7330B"/>
    <w:rsid w:val="00F95BF2"/>
    <w:rsid w:val="00FC021C"/>
    <w:rsid w:val="00FD0904"/>
    <w:rsid w:val="00FD52B9"/>
    <w:rsid w:val="00FD68E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E4BB"/>
  <w15:chartTrackingRefBased/>
  <w15:docId w15:val="{907FD348-77BA-4B33-81F9-649F06F5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0A"/>
    <w:pPr>
      <w:jc w:val="both"/>
    </w:pPr>
    <w:rPr>
      <w:rFonts w:ascii="Times New Roman" w:hAnsi="Times New Roman"/>
      <w:sz w:val="24"/>
    </w:rPr>
  </w:style>
  <w:style w:type="paragraph" w:styleId="Titre1">
    <w:name w:val="heading 1"/>
    <w:basedOn w:val="Normal"/>
    <w:link w:val="Titre1Car"/>
    <w:uiPriority w:val="9"/>
    <w:qFormat/>
    <w:rsid w:val="00CC10B4"/>
    <w:pPr>
      <w:spacing w:before="100" w:beforeAutospacing="1" w:after="100" w:afterAutospacing="1" w:line="240" w:lineRule="auto"/>
      <w:jc w:val="left"/>
      <w:outlineLvl w:val="0"/>
    </w:pPr>
    <w:rPr>
      <w:rFonts w:eastAsia="Times New Roman" w:cs="Times New Roman"/>
      <w:b/>
      <w:bCs/>
      <w:kern w:val="36"/>
      <w:sz w:val="48"/>
      <w:szCs w:val="48"/>
      <w:lang w:val="fr-FR" w:eastAsia="fr-FR" w:bidi="hi-IN"/>
    </w:rPr>
  </w:style>
  <w:style w:type="paragraph" w:styleId="Titre2">
    <w:name w:val="heading 2"/>
    <w:basedOn w:val="Normal"/>
    <w:next w:val="Normal"/>
    <w:link w:val="Titre2Car"/>
    <w:uiPriority w:val="9"/>
    <w:semiHidden/>
    <w:unhideWhenUsed/>
    <w:qFormat/>
    <w:rsid w:val="000404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C10B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330B"/>
    <w:pPr>
      <w:spacing w:before="100" w:beforeAutospacing="1" w:after="100" w:afterAutospacing="1" w:line="240" w:lineRule="auto"/>
      <w:jc w:val="left"/>
    </w:pPr>
    <w:rPr>
      <w:rFonts w:eastAsia="Times New Roman" w:cs="Times New Roman"/>
      <w:szCs w:val="24"/>
      <w:lang w:val="fr-FR"/>
    </w:rPr>
  </w:style>
  <w:style w:type="character" w:styleId="Accentuation">
    <w:name w:val="Emphasis"/>
    <w:basedOn w:val="Policepardfaut"/>
    <w:uiPriority w:val="20"/>
    <w:qFormat/>
    <w:rsid w:val="00741768"/>
    <w:rPr>
      <w:i/>
      <w:iCs/>
    </w:rPr>
  </w:style>
  <w:style w:type="character" w:styleId="Lienhypertexte">
    <w:name w:val="Hyperlink"/>
    <w:basedOn w:val="Policepardfaut"/>
    <w:uiPriority w:val="99"/>
    <w:unhideWhenUsed/>
    <w:rsid w:val="009F6814"/>
    <w:rPr>
      <w:color w:val="0563C1" w:themeColor="hyperlink"/>
      <w:u w:val="single"/>
    </w:rPr>
  </w:style>
  <w:style w:type="paragraph" w:customStyle="1" w:styleId="Default">
    <w:name w:val="Default"/>
    <w:rsid w:val="009A6BC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Titre1Car">
    <w:name w:val="Titre 1 Car"/>
    <w:basedOn w:val="Policepardfaut"/>
    <w:link w:val="Titre1"/>
    <w:uiPriority w:val="9"/>
    <w:rsid w:val="00CC10B4"/>
    <w:rPr>
      <w:rFonts w:ascii="Times New Roman" w:eastAsia="Times New Roman" w:hAnsi="Times New Roman" w:cs="Times New Roman"/>
      <w:b/>
      <w:bCs/>
      <w:kern w:val="36"/>
      <w:sz w:val="48"/>
      <w:szCs w:val="48"/>
      <w:lang w:val="fr-FR" w:eastAsia="fr-FR" w:bidi="hi-IN"/>
    </w:rPr>
  </w:style>
  <w:style w:type="character" w:customStyle="1" w:styleId="Titre3Car">
    <w:name w:val="Titre 3 Car"/>
    <w:basedOn w:val="Policepardfaut"/>
    <w:link w:val="Titre3"/>
    <w:uiPriority w:val="9"/>
    <w:semiHidden/>
    <w:rsid w:val="00CC10B4"/>
    <w:rPr>
      <w:rFonts w:asciiTheme="majorHAnsi" w:eastAsiaTheme="majorEastAsia" w:hAnsiTheme="majorHAnsi" w:cstheme="majorBidi"/>
      <w:color w:val="1F3763" w:themeColor="accent1" w:themeShade="7F"/>
      <w:sz w:val="24"/>
      <w:szCs w:val="24"/>
    </w:rPr>
  </w:style>
  <w:style w:type="paragraph" w:customStyle="1" w:styleId="chapter-para">
    <w:name w:val="chapter-para"/>
    <w:basedOn w:val="Normal"/>
    <w:rsid w:val="00CC10B4"/>
    <w:pPr>
      <w:spacing w:before="100" w:beforeAutospacing="1" w:after="100" w:afterAutospacing="1" w:line="240" w:lineRule="auto"/>
      <w:jc w:val="left"/>
    </w:pPr>
    <w:rPr>
      <w:rFonts w:eastAsia="Times New Roman" w:cs="Times New Roman"/>
      <w:szCs w:val="24"/>
      <w:lang w:val="fr-FR" w:eastAsia="fr-FR" w:bidi="hi-IN"/>
    </w:rPr>
  </w:style>
  <w:style w:type="character" w:styleId="Marquedecommentaire">
    <w:name w:val="annotation reference"/>
    <w:basedOn w:val="Policepardfaut"/>
    <w:uiPriority w:val="99"/>
    <w:semiHidden/>
    <w:unhideWhenUsed/>
    <w:rsid w:val="00CC10B4"/>
    <w:rPr>
      <w:sz w:val="16"/>
      <w:szCs w:val="16"/>
    </w:rPr>
  </w:style>
  <w:style w:type="paragraph" w:styleId="Commentaire">
    <w:name w:val="annotation text"/>
    <w:basedOn w:val="Normal"/>
    <w:link w:val="CommentaireCar"/>
    <w:uiPriority w:val="99"/>
    <w:semiHidden/>
    <w:unhideWhenUsed/>
    <w:rsid w:val="00CC10B4"/>
    <w:pPr>
      <w:spacing w:line="240" w:lineRule="auto"/>
    </w:pPr>
    <w:rPr>
      <w:sz w:val="20"/>
      <w:szCs w:val="20"/>
    </w:rPr>
  </w:style>
  <w:style w:type="character" w:customStyle="1" w:styleId="CommentaireCar">
    <w:name w:val="Commentaire Car"/>
    <w:basedOn w:val="Policepardfaut"/>
    <w:link w:val="Commentaire"/>
    <w:uiPriority w:val="99"/>
    <w:semiHidden/>
    <w:rsid w:val="00CC10B4"/>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C10B4"/>
    <w:rPr>
      <w:b/>
      <w:bCs/>
    </w:rPr>
  </w:style>
  <w:style w:type="character" w:customStyle="1" w:styleId="ObjetducommentaireCar">
    <w:name w:val="Objet du commentaire Car"/>
    <w:basedOn w:val="CommentaireCar"/>
    <w:link w:val="Objetducommentaire"/>
    <w:uiPriority w:val="99"/>
    <w:semiHidden/>
    <w:rsid w:val="00CC10B4"/>
    <w:rPr>
      <w:rFonts w:ascii="Times New Roman" w:hAnsi="Times New Roman"/>
      <w:b/>
      <w:bCs/>
      <w:sz w:val="20"/>
      <w:szCs w:val="20"/>
    </w:rPr>
  </w:style>
  <w:style w:type="paragraph" w:styleId="Textedebulles">
    <w:name w:val="Balloon Text"/>
    <w:basedOn w:val="Normal"/>
    <w:link w:val="TextedebullesCar"/>
    <w:uiPriority w:val="99"/>
    <w:semiHidden/>
    <w:unhideWhenUsed/>
    <w:rsid w:val="00CC10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0B4"/>
    <w:rPr>
      <w:rFonts w:ascii="Segoe UI" w:hAnsi="Segoe UI" w:cs="Segoe UI"/>
      <w:sz w:val="18"/>
      <w:szCs w:val="18"/>
    </w:rPr>
  </w:style>
  <w:style w:type="character" w:customStyle="1" w:styleId="Titre2Car">
    <w:name w:val="Titre 2 Car"/>
    <w:basedOn w:val="Policepardfaut"/>
    <w:link w:val="Titre2"/>
    <w:uiPriority w:val="9"/>
    <w:semiHidden/>
    <w:rsid w:val="0004043E"/>
    <w:rPr>
      <w:rFonts w:asciiTheme="majorHAnsi" w:eastAsiaTheme="majorEastAsia" w:hAnsiTheme="majorHAnsi" w:cstheme="majorBidi"/>
      <w:color w:val="2F5496" w:themeColor="accent1" w:themeShade="BF"/>
      <w:sz w:val="26"/>
      <w:szCs w:val="26"/>
    </w:rPr>
  </w:style>
  <w:style w:type="character" w:customStyle="1" w:styleId="ds2-5-body-md">
    <w:name w:val="ds2-5-body-md"/>
    <w:basedOn w:val="Policepardfaut"/>
    <w:rsid w:val="00EE7FEF"/>
  </w:style>
  <w:style w:type="character" w:customStyle="1" w:styleId="rynqvb">
    <w:name w:val="rynqvb"/>
    <w:basedOn w:val="Policepardfaut"/>
    <w:rsid w:val="00293442"/>
  </w:style>
  <w:style w:type="character" w:styleId="Lienhypertextesuivivisit">
    <w:name w:val="FollowedHyperlink"/>
    <w:basedOn w:val="Policepardfaut"/>
    <w:uiPriority w:val="99"/>
    <w:semiHidden/>
    <w:unhideWhenUsed/>
    <w:rsid w:val="004D58A6"/>
    <w:rPr>
      <w:color w:val="954F72" w:themeColor="followedHyperlink"/>
      <w:u w:val="single"/>
    </w:rPr>
  </w:style>
  <w:style w:type="paragraph" w:styleId="En-tte">
    <w:name w:val="header"/>
    <w:basedOn w:val="Normal"/>
    <w:link w:val="En-tteCar"/>
    <w:uiPriority w:val="99"/>
    <w:unhideWhenUsed/>
    <w:rsid w:val="00D83DB6"/>
    <w:pPr>
      <w:tabs>
        <w:tab w:val="center" w:pos="4513"/>
        <w:tab w:val="right" w:pos="9026"/>
      </w:tabs>
      <w:spacing w:after="0" w:line="240" w:lineRule="auto"/>
    </w:pPr>
  </w:style>
  <w:style w:type="character" w:customStyle="1" w:styleId="En-tteCar">
    <w:name w:val="En-tête Car"/>
    <w:basedOn w:val="Policepardfaut"/>
    <w:link w:val="En-tte"/>
    <w:uiPriority w:val="99"/>
    <w:rsid w:val="00D83DB6"/>
    <w:rPr>
      <w:rFonts w:ascii="Times New Roman" w:hAnsi="Times New Roman"/>
      <w:sz w:val="24"/>
    </w:rPr>
  </w:style>
  <w:style w:type="paragraph" w:styleId="Pieddepage">
    <w:name w:val="footer"/>
    <w:basedOn w:val="Normal"/>
    <w:link w:val="PieddepageCar"/>
    <w:uiPriority w:val="99"/>
    <w:unhideWhenUsed/>
    <w:rsid w:val="00D83D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3DB6"/>
    <w:rPr>
      <w:rFonts w:ascii="Times New Roman" w:hAnsi="Times New Roman"/>
      <w:sz w:val="24"/>
    </w:rPr>
  </w:style>
  <w:style w:type="paragraph" w:styleId="Rvision">
    <w:name w:val="Revision"/>
    <w:hidden/>
    <w:uiPriority w:val="99"/>
    <w:semiHidden/>
    <w:rsid w:val="007E75B0"/>
    <w:pPr>
      <w:spacing w:after="0" w:line="240" w:lineRule="auto"/>
    </w:pPr>
    <w:rPr>
      <w:rFonts w:ascii="Times New Roman" w:hAnsi="Times New Roman"/>
      <w:sz w:val="24"/>
    </w:rPr>
  </w:style>
  <w:style w:type="character" w:customStyle="1" w:styleId="trefbiblio">
    <w:name w:val="trefbiblio"/>
    <w:basedOn w:val="Policepardfaut"/>
    <w:rsid w:val="005770B2"/>
  </w:style>
  <w:style w:type="character" w:styleId="lev">
    <w:name w:val="Strong"/>
    <w:basedOn w:val="Policepardfaut"/>
    <w:uiPriority w:val="22"/>
    <w:qFormat/>
    <w:rsid w:val="005770B2"/>
    <w:rPr>
      <w:b/>
      <w:bCs/>
    </w:rPr>
  </w:style>
  <w:style w:type="character" w:customStyle="1" w:styleId="familyname">
    <w:name w:val="familyname"/>
    <w:basedOn w:val="Policepardfaut"/>
    <w:rsid w:val="0057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23447">
      <w:bodyDiv w:val="1"/>
      <w:marLeft w:val="0"/>
      <w:marRight w:val="0"/>
      <w:marTop w:val="0"/>
      <w:marBottom w:val="0"/>
      <w:divBdr>
        <w:top w:val="none" w:sz="0" w:space="0" w:color="auto"/>
        <w:left w:val="none" w:sz="0" w:space="0" w:color="auto"/>
        <w:bottom w:val="none" w:sz="0" w:space="0" w:color="auto"/>
        <w:right w:val="none" w:sz="0" w:space="0" w:color="auto"/>
      </w:divBdr>
      <w:divsChild>
        <w:div w:id="21561414">
          <w:marLeft w:val="480"/>
          <w:marRight w:val="0"/>
          <w:marTop w:val="0"/>
          <w:marBottom w:val="0"/>
          <w:divBdr>
            <w:top w:val="none" w:sz="0" w:space="0" w:color="auto"/>
            <w:left w:val="none" w:sz="0" w:space="0" w:color="auto"/>
            <w:bottom w:val="none" w:sz="0" w:space="0" w:color="auto"/>
            <w:right w:val="none" w:sz="0" w:space="0" w:color="auto"/>
          </w:divBdr>
          <w:divsChild>
            <w:div w:id="12341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518">
      <w:bodyDiv w:val="1"/>
      <w:marLeft w:val="0"/>
      <w:marRight w:val="0"/>
      <w:marTop w:val="0"/>
      <w:marBottom w:val="0"/>
      <w:divBdr>
        <w:top w:val="none" w:sz="0" w:space="0" w:color="auto"/>
        <w:left w:val="none" w:sz="0" w:space="0" w:color="auto"/>
        <w:bottom w:val="none" w:sz="0" w:space="0" w:color="auto"/>
        <w:right w:val="none" w:sz="0" w:space="0" w:color="auto"/>
      </w:divBdr>
      <w:divsChild>
        <w:div w:id="1799449628">
          <w:marLeft w:val="480"/>
          <w:marRight w:val="0"/>
          <w:marTop w:val="0"/>
          <w:marBottom w:val="0"/>
          <w:divBdr>
            <w:top w:val="none" w:sz="0" w:space="0" w:color="auto"/>
            <w:left w:val="none" w:sz="0" w:space="0" w:color="auto"/>
            <w:bottom w:val="none" w:sz="0" w:space="0" w:color="auto"/>
            <w:right w:val="none" w:sz="0" w:space="0" w:color="auto"/>
          </w:divBdr>
          <w:divsChild>
            <w:div w:id="15058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524">
      <w:bodyDiv w:val="1"/>
      <w:marLeft w:val="0"/>
      <w:marRight w:val="0"/>
      <w:marTop w:val="0"/>
      <w:marBottom w:val="0"/>
      <w:divBdr>
        <w:top w:val="none" w:sz="0" w:space="0" w:color="auto"/>
        <w:left w:val="none" w:sz="0" w:space="0" w:color="auto"/>
        <w:bottom w:val="none" w:sz="0" w:space="0" w:color="auto"/>
        <w:right w:val="none" w:sz="0" w:space="0" w:color="auto"/>
      </w:divBdr>
      <w:divsChild>
        <w:div w:id="1312176973">
          <w:marLeft w:val="480"/>
          <w:marRight w:val="0"/>
          <w:marTop w:val="0"/>
          <w:marBottom w:val="0"/>
          <w:divBdr>
            <w:top w:val="none" w:sz="0" w:space="0" w:color="auto"/>
            <w:left w:val="none" w:sz="0" w:space="0" w:color="auto"/>
            <w:bottom w:val="none" w:sz="0" w:space="0" w:color="auto"/>
            <w:right w:val="none" w:sz="0" w:space="0" w:color="auto"/>
          </w:divBdr>
          <w:divsChild>
            <w:div w:id="1853256979">
              <w:marLeft w:val="0"/>
              <w:marRight w:val="0"/>
              <w:marTop w:val="0"/>
              <w:marBottom w:val="240"/>
              <w:divBdr>
                <w:top w:val="none" w:sz="0" w:space="0" w:color="auto"/>
                <w:left w:val="none" w:sz="0" w:space="0" w:color="auto"/>
                <w:bottom w:val="none" w:sz="0" w:space="0" w:color="auto"/>
                <w:right w:val="none" w:sz="0" w:space="0" w:color="auto"/>
              </w:divBdr>
            </w:div>
            <w:div w:id="19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826">
      <w:bodyDiv w:val="1"/>
      <w:marLeft w:val="0"/>
      <w:marRight w:val="0"/>
      <w:marTop w:val="0"/>
      <w:marBottom w:val="0"/>
      <w:divBdr>
        <w:top w:val="none" w:sz="0" w:space="0" w:color="auto"/>
        <w:left w:val="none" w:sz="0" w:space="0" w:color="auto"/>
        <w:bottom w:val="none" w:sz="0" w:space="0" w:color="auto"/>
        <w:right w:val="none" w:sz="0" w:space="0" w:color="auto"/>
      </w:divBdr>
      <w:divsChild>
        <w:div w:id="2035837623">
          <w:marLeft w:val="480"/>
          <w:marRight w:val="0"/>
          <w:marTop w:val="0"/>
          <w:marBottom w:val="0"/>
          <w:divBdr>
            <w:top w:val="none" w:sz="0" w:space="0" w:color="auto"/>
            <w:left w:val="none" w:sz="0" w:space="0" w:color="auto"/>
            <w:bottom w:val="none" w:sz="0" w:space="0" w:color="auto"/>
            <w:right w:val="none" w:sz="0" w:space="0" w:color="auto"/>
          </w:divBdr>
          <w:divsChild>
            <w:div w:id="911351606">
              <w:marLeft w:val="0"/>
              <w:marRight w:val="0"/>
              <w:marTop w:val="0"/>
              <w:marBottom w:val="240"/>
              <w:divBdr>
                <w:top w:val="none" w:sz="0" w:space="0" w:color="auto"/>
                <w:left w:val="none" w:sz="0" w:space="0" w:color="auto"/>
                <w:bottom w:val="none" w:sz="0" w:space="0" w:color="auto"/>
                <w:right w:val="none" w:sz="0" w:space="0" w:color="auto"/>
              </w:divBdr>
            </w:div>
            <w:div w:id="19880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9335">
      <w:bodyDiv w:val="1"/>
      <w:marLeft w:val="0"/>
      <w:marRight w:val="0"/>
      <w:marTop w:val="0"/>
      <w:marBottom w:val="0"/>
      <w:divBdr>
        <w:top w:val="none" w:sz="0" w:space="0" w:color="auto"/>
        <w:left w:val="none" w:sz="0" w:space="0" w:color="auto"/>
        <w:bottom w:val="none" w:sz="0" w:space="0" w:color="auto"/>
        <w:right w:val="none" w:sz="0" w:space="0" w:color="auto"/>
      </w:divBdr>
      <w:divsChild>
        <w:div w:id="1237521407">
          <w:marLeft w:val="48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9022">
      <w:bodyDiv w:val="1"/>
      <w:marLeft w:val="0"/>
      <w:marRight w:val="0"/>
      <w:marTop w:val="0"/>
      <w:marBottom w:val="0"/>
      <w:divBdr>
        <w:top w:val="none" w:sz="0" w:space="0" w:color="auto"/>
        <w:left w:val="none" w:sz="0" w:space="0" w:color="auto"/>
        <w:bottom w:val="none" w:sz="0" w:space="0" w:color="auto"/>
        <w:right w:val="none" w:sz="0" w:space="0" w:color="auto"/>
      </w:divBdr>
    </w:div>
    <w:div w:id="726951182">
      <w:bodyDiv w:val="1"/>
      <w:marLeft w:val="0"/>
      <w:marRight w:val="0"/>
      <w:marTop w:val="0"/>
      <w:marBottom w:val="0"/>
      <w:divBdr>
        <w:top w:val="none" w:sz="0" w:space="0" w:color="auto"/>
        <w:left w:val="none" w:sz="0" w:space="0" w:color="auto"/>
        <w:bottom w:val="none" w:sz="0" w:space="0" w:color="auto"/>
        <w:right w:val="none" w:sz="0" w:space="0" w:color="auto"/>
      </w:divBdr>
      <w:divsChild>
        <w:div w:id="1099981729">
          <w:marLeft w:val="480"/>
          <w:marRight w:val="0"/>
          <w:marTop w:val="0"/>
          <w:marBottom w:val="0"/>
          <w:divBdr>
            <w:top w:val="none" w:sz="0" w:space="0" w:color="auto"/>
            <w:left w:val="none" w:sz="0" w:space="0" w:color="auto"/>
            <w:bottom w:val="none" w:sz="0" w:space="0" w:color="auto"/>
            <w:right w:val="none" w:sz="0" w:space="0" w:color="auto"/>
          </w:divBdr>
          <w:divsChild>
            <w:div w:id="19945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41717">
      <w:bodyDiv w:val="1"/>
      <w:marLeft w:val="0"/>
      <w:marRight w:val="0"/>
      <w:marTop w:val="0"/>
      <w:marBottom w:val="0"/>
      <w:divBdr>
        <w:top w:val="none" w:sz="0" w:space="0" w:color="auto"/>
        <w:left w:val="none" w:sz="0" w:space="0" w:color="auto"/>
        <w:bottom w:val="none" w:sz="0" w:space="0" w:color="auto"/>
        <w:right w:val="none" w:sz="0" w:space="0" w:color="auto"/>
      </w:divBdr>
      <w:divsChild>
        <w:div w:id="1979260668">
          <w:marLeft w:val="480"/>
          <w:marRight w:val="0"/>
          <w:marTop w:val="0"/>
          <w:marBottom w:val="0"/>
          <w:divBdr>
            <w:top w:val="none" w:sz="0" w:space="0" w:color="auto"/>
            <w:left w:val="none" w:sz="0" w:space="0" w:color="auto"/>
            <w:bottom w:val="none" w:sz="0" w:space="0" w:color="auto"/>
            <w:right w:val="none" w:sz="0" w:space="0" w:color="auto"/>
          </w:divBdr>
          <w:divsChild>
            <w:div w:id="67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0072">
      <w:bodyDiv w:val="1"/>
      <w:marLeft w:val="0"/>
      <w:marRight w:val="0"/>
      <w:marTop w:val="0"/>
      <w:marBottom w:val="0"/>
      <w:divBdr>
        <w:top w:val="none" w:sz="0" w:space="0" w:color="auto"/>
        <w:left w:val="none" w:sz="0" w:space="0" w:color="auto"/>
        <w:bottom w:val="none" w:sz="0" w:space="0" w:color="auto"/>
        <w:right w:val="none" w:sz="0" w:space="0" w:color="auto"/>
      </w:divBdr>
    </w:div>
    <w:div w:id="1067843675">
      <w:bodyDiv w:val="1"/>
      <w:marLeft w:val="0"/>
      <w:marRight w:val="0"/>
      <w:marTop w:val="0"/>
      <w:marBottom w:val="0"/>
      <w:divBdr>
        <w:top w:val="none" w:sz="0" w:space="0" w:color="auto"/>
        <w:left w:val="none" w:sz="0" w:space="0" w:color="auto"/>
        <w:bottom w:val="none" w:sz="0" w:space="0" w:color="auto"/>
        <w:right w:val="none" w:sz="0" w:space="0" w:color="auto"/>
      </w:divBdr>
      <w:divsChild>
        <w:div w:id="88821624">
          <w:marLeft w:val="480"/>
          <w:marRight w:val="0"/>
          <w:marTop w:val="0"/>
          <w:marBottom w:val="0"/>
          <w:divBdr>
            <w:top w:val="none" w:sz="0" w:space="0" w:color="auto"/>
            <w:left w:val="none" w:sz="0" w:space="0" w:color="auto"/>
            <w:bottom w:val="none" w:sz="0" w:space="0" w:color="auto"/>
            <w:right w:val="none" w:sz="0" w:space="0" w:color="auto"/>
          </w:divBdr>
          <w:divsChild>
            <w:div w:id="10882754">
              <w:marLeft w:val="0"/>
              <w:marRight w:val="0"/>
              <w:marTop w:val="0"/>
              <w:marBottom w:val="240"/>
              <w:divBdr>
                <w:top w:val="none" w:sz="0" w:space="0" w:color="auto"/>
                <w:left w:val="none" w:sz="0" w:space="0" w:color="auto"/>
                <w:bottom w:val="none" w:sz="0" w:space="0" w:color="auto"/>
                <w:right w:val="none" w:sz="0" w:space="0" w:color="auto"/>
              </w:divBdr>
            </w:div>
            <w:div w:id="1044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436">
      <w:bodyDiv w:val="1"/>
      <w:marLeft w:val="0"/>
      <w:marRight w:val="0"/>
      <w:marTop w:val="0"/>
      <w:marBottom w:val="0"/>
      <w:divBdr>
        <w:top w:val="none" w:sz="0" w:space="0" w:color="auto"/>
        <w:left w:val="none" w:sz="0" w:space="0" w:color="auto"/>
        <w:bottom w:val="none" w:sz="0" w:space="0" w:color="auto"/>
        <w:right w:val="none" w:sz="0" w:space="0" w:color="auto"/>
      </w:divBdr>
    </w:div>
    <w:div w:id="1314598577">
      <w:bodyDiv w:val="1"/>
      <w:marLeft w:val="0"/>
      <w:marRight w:val="0"/>
      <w:marTop w:val="0"/>
      <w:marBottom w:val="0"/>
      <w:divBdr>
        <w:top w:val="none" w:sz="0" w:space="0" w:color="auto"/>
        <w:left w:val="none" w:sz="0" w:space="0" w:color="auto"/>
        <w:bottom w:val="none" w:sz="0" w:space="0" w:color="auto"/>
        <w:right w:val="none" w:sz="0" w:space="0" w:color="auto"/>
      </w:divBdr>
      <w:divsChild>
        <w:div w:id="394357289">
          <w:marLeft w:val="480"/>
          <w:marRight w:val="0"/>
          <w:marTop w:val="0"/>
          <w:marBottom w:val="0"/>
          <w:divBdr>
            <w:top w:val="none" w:sz="0" w:space="0" w:color="auto"/>
            <w:left w:val="none" w:sz="0" w:space="0" w:color="auto"/>
            <w:bottom w:val="none" w:sz="0" w:space="0" w:color="auto"/>
            <w:right w:val="none" w:sz="0" w:space="0" w:color="auto"/>
          </w:divBdr>
          <w:divsChild>
            <w:div w:id="1584948287">
              <w:marLeft w:val="0"/>
              <w:marRight w:val="0"/>
              <w:marTop w:val="0"/>
              <w:marBottom w:val="240"/>
              <w:divBdr>
                <w:top w:val="none" w:sz="0" w:space="0" w:color="auto"/>
                <w:left w:val="none" w:sz="0" w:space="0" w:color="auto"/>
                <w:bottom w:val="none" w:sz="0" w:space="0" w:color="auto"/>
                <w:right w:val="none" w:sz="0" w:space="0" w:color="auto"/>
              </w:divBdr>
            </w:div>
            <w:div w:id="17393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10349">
      <w:bodyDiv w:val="1"/>
      <w:marLeft w:val="0"/>
      <w:marRight w:val="0"/>
      <w:marTop w:val="0"/>
      <w:marBottom w:val="0"/>
      <w:divBdr>
        <w:top w:val="none" w:sz="0" w:space="0" w:color="auto"/>
        <w:left w:val="none" w:sz="0" w:space="0" w:color="auto"/>
        <w:bottom w:val="none" w:sz="0" w:space="0" w:color="auto"/>
        <w:right w:val="none" w:sz="0" w:space="0" w:color="auto"/>
      </w:divBdr>
    </w:div>
    <w:div w:id="1378511020">
      <w:bodyDiv w:val="1"/>
      <w:marLeft w:val="0"/>
      <w:marRight w:val="0"/>
      <w:marTop w:val="0"/>
      <w:marBottom w:val="0"/>
      <w:divBdr>
        <w:top w:val="none" w:sz="0" w:space="0" w:color="auto"/>
        <w:left w:val="none" w:sz="0" w:space="0" w:color="auto"/>
        <w:bottom w:val="none" w:sz="0" w:space="0" w:color="auto"/>
        <w:right w:val="none" w:sz="0" w:space="0" w:color="auto"/>
      </w:divBdr>
    </w:div>
    <w:div w:id="1384403918">
      <w:bodyDiv w:val="1"/>
      <w:marLeft w:val="0"/>
      <w:marRight w:val="0"/>
      <w:marTop w:val="0"/>
      <w:marBottom w:val="0"/>
      <w:divBdr>
        <w:top w:val="none" w:sz="0" w:space="0" w:color="auto"/>
        <w:left w:val="none" w:sz="0" w:space="0" w:color="auto"/>
        <w:bottom w:val="none" w:sz="0" w:space="0" w:color="auto"/>
        <w:right w:val="none" w:sz="0" w:space="0" w:color="auto"/>
      </w:divBdr>
    </w:div>
    <w:div w:id="1515848249">
      <w:bodyDiv w:val="1"/>
      <w:marLeft w:val="0"/>
      <w:marRight w:val="0"/>
      <w:marTop w:val="0"/>
      <w:marBottom w:val="0"/>
      <w:divBdr>
        <w:top w:val="none" w:sz="0" w:space="0" w:color="auto"/>
        <w:left w:val="none" w:sz="0" w:space="0" w:color="auto"/>
        <w:bottom w:val="none" w:sz="0" w:space="0" w:color="auto"/>
        <w:right w:val="none" w:sz="0" w:space="0" w:color="auto"/>
      </w:divBdr>
      <w:divsChild>
        <w:div w:id="698235480">
          <w:marLeft w:val="0"/>
          <w:marRight w:val="0"/>
          <w:marTop w:val="0"/>
          <w:marBottom w:val="0"/>
          <w:divBdr>
            <w:top w:val="none" w:sz="0" w:space="0" w:color="auto"/>
            <w:left w:val="none" w:sz="0" w:space="0" w:color="auto"/>
            <w:bottom w:val="none" w:sz="0" w:space="0" w:color="auto"/>
            <w:right w:val="none" w:sz="0" w:space="0" w:color="auto"/>
          </w:divBdr>
          <w:divsChild>
            <w:div w:id="12529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208">
      <w:bodyDiv w:val="1"/>
      <w:marLeft w:val="0"/>
      <w:marRight w:val="0"/>
      <w:marTop w:val="0"/>
      <w:marBottom w:val="0"/>
      <w:divBdr>
        <w:top w:val="none" w:sz="0" w:space="0" w:color="auto"/>
        <w:left w:val="none" w:sz="0" w:space="0" w:color="auto"/>
        <w:bottom w:val="none" w:sz="0" w:space="0" w:color="auto"/>
        <w:right w:val="none" w:sz="0" w:space="0" w:color="auto"/>
      </w:divBdr>
      <w:divsChild>
        <w:div w:id="1291088466">
          <w:marLeft w:val="480"/>
          <w:marRight w:val="0"/>
          <w:marTop w:val="0"/>
          <w:marBottom w:val="0"/>
          <w:divBdr>
            <w:top w:val="none" w:sz="0" w:space="0" w:color="auto"/>
            <w:left w:val="none" w:sz="0" w:space="0" w:color="auto"/>
            <w:bottom w:val="none" w:sz="0" w:space="0" w:color="auto"/>
            <w:right w:val="none" w:sz="0" w:space="0" w:color="auto"/>
          </w:divBdr>
          <w:divsChild>
            <w:div w:id="5035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8822">
      <w:bodyDiv w:val="1"/>
      <w:marLeft w:val="0"/>
      <w:marRight w:val="0"/>
      <w:marTop w:val="0"/>
      <w:marBottom w:val="0"/>
      <w:divBdr>
        <w:top w:val="none" w:sz="0" w:space="0" w:color="auto"/>
        <w:left w:val="none" w:sz="0" w:space="0" w:color="auto"/>
        <w:bottom w:val="none" w:sz="0" w:space="0" w:color="auto"/>
        <w:right w:val="none" w:sz="0" w:space="0" w:color="auto"/>
      </w:divBdr>
    </w:div>
    <w:div w:id="1789740162">
      <w:bodyDiv w:val="1"/>
      <w:marLeft w:val="0"/>
      <w:marRight w:val="0"/>
      <w:marTop w:val="0"/>
      <w:marBottom w:val="0"/>
      <w:divBdr>
        <w:top w:val="none" w:sz="0" w:space="0" w:color="auto"/>
        <w:left w:val="none" w:sz="0" w:space="0" w:color="auto"/>
        <w:bottom w:val="none" w:sz="0" w:space="0" w:color="auto"/>
        <w:right w:val="none" w:sz="0" w:space="0" w:color="auto"/>
      </w:divBdr>
      <w:divsChild>
        <w:div w:id="1380006909">
          <w:marLeft w:val="480"/>
          <w:marRight w:val="0"/>
          <w:marTop w:val="0"/>
          <w:marBottom w:val="0"/>
          <w:divBdr>
            <w:top w:val="none" w:sz="0" w:space="0" w:color="auto"/>
            <w:left w:val="none" w:sz="0" w:space="0" w:color="auto"/>
            <w:bottom w:val="none" w:sz="0" w:space="0" w:color="auto"/>
            <w:right w:val="none" w:sz="0" w:space="0" w:color="auto"/>
          </w:divBdr>
          <w:divsChild>
            <w:div w:id="21342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325">
      <w:bodyDiv w:val="1"/>
      <w:marLeft w:val="0"/>
      <w:marRight w:val="0"/>
      <w:marTop w:val="0"/>
      <w:marBottom w:val="0"/>
      <w:divBdr>
        <w:top w:val="none" w:sz="0" w:space="0" w:color="auto"/>
        <w:left w:val="none" w:sz="0" w:space="0" w:color="auto"/>
        <w:bottom w:val="none" w:sz="0" w:space="0" w:color="auto"/>
        <w:right w:val="none" w:sz="0" w:space="0" w:color="auto"/>
      </w:divBdr>
      <w:divsChild>
        <w:div w:id="94980267">
          <w:marLeft w:val="480"/>
          <w:marRight w:val="0"/>
          <w:marTop w:val="0"/>
          <w:marBottom w:val="0"/>
          <w:divBdr>
            <w:top w:val="none" w:sz="0" w:space="0" w:color="auto"/>
            <w:left w:val="none" w:sz="0" w:space="0" w:color="auto"/>
            <w:bottom w:val="none" w:sz="0" w:space="0" w:color="auto"/>
            <w:right w:val="none" w:sz="0" w:space="0" w:color="auto"/>
          </w:divBdr>
          <w:divsChild>
            <w:div w:id="7327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emariemilan@gmail.com" TargetMode="External"/><Relationship Id="rId3" Type="http://schemas.openxmlformats.org/officeDocument/2006/relationships/settings" Target="settings.xml"/><Relationship Id="rId7" Type="http://schemas.openxmlformats.org/officeDocument/2006/relationships/hyperlink" Target="mailto:vanessa.cholez@yahoo.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10670564.2023.21965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1136-258B-4573-8513-725EF96C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2236</Words>
  <Characters>12298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anonym </cp:lastModifiedBy>
  <cp:revision>4</cp:revision>
  <dcterms:created xsi:type="dcterms:W3CDTF">2026-02-13T12:01:00Z</dcterms:created>
  <dcterms:modified xsi:type="dcterms:W3CDTF">2026-02-13T13:37:00Z</dcterms:modified>
</cp:coreProperties>
</file>